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4D496F" w:rsidRDefault="007D4F8E">
      <w:pPr>
        <w:jc w:val="center"/>
        <w:rPr>
          <w:b/>
          <w:sz w:val="24"/>
          <w:szCs w:val="24"/>
        </w:rPr>
      </w:pPr>
      <w:r w:rsidRPr="004D496F">
        <w:rPr>
          <w:b/>
          <w:sz w:val="24"/>
          <w:szCs w:val="24"/>
        </w:rPr>
        <w:t>Извещение</w:t>
      </w:r>
    </w:p>
    <w:p w:rsidR="00B95469" w:rsidRPr="004D496F" w:rsidRDefault="008A53BE" w:rsidP="004D496F">
      <w:pPr>
        <w:jc w:val="center"/>
        <w:rPr>
          <w:b/>
          <w:sz w:val="24"/>
          <w:szCs w:val="24"/>
          <w:lang w:eastAsia="ar-SA"/>
        </w:rPr>
      </w:pPr>
      <w:r w:rsidRPr="004D496F">
        <w:rPr>
          <w:b/>
          <w:sz w:val="24"/>
          <w:szCs w:val="24"/>
        </w:rPr>
        <w:t xml:space="preserve">о проведении открытого конкурса </w:t>
      </w:r>
      <w:r w:rsidR="00BB39BE" w:rsidRPr="004D496F">
        <w:rPr>
          <w:b/>
          <w:sz w:val="24"/>
          <w:szCs w:val="24"/>
        </w:rPr>
        <w:t xml:space="preserve">на право заключения договора </w:t>
      </w:r>
      <w:r w:rsidR="00D5687E" w:rsidRPr="004D496F">
        <w:rPr>
          <w:b/>
          <w:sz w:val="24"/>
          <w:szCs w:val="24"/>
        </w:rPr>
        <w:t xml:space="preserve">на </w:t>
      </w:r>
      <w:r w:rsidR="0026694B" w:rsidRPr="004D496F">
        <w:rPr>
          <w:b/>
          <w:sz w:val="24"/>
          <w:szCs w:val="24"/>
        </w:rPr>
        <w:t>п</w:t>
      </w:r>
      <w:r w:rsidR="0026694B" w:rsidRPr="004D496F">
        <w:rPr>
          <w:b/>
          <w:sz w:val="24"/>
          <w:szCs w:val="24"/>
          <w:lang w:eastAsia="ar-SA"/>
        </w:rPr>
        <w:t xml:space="preserve">оставку сертификатов </w:t>
      </w:r>
      <w:r w:rsidR="004D496F" w:rsidRPr="004D496F">
        <w:rPr>
          <w:b/>
          <w:sz w:val="24"/>
          <w:szCs w:val="24"/>
          <w:lang w:eastAsia="ar-SA"/>
        </w:rPr>
        <w:t>на сервисное обслуживание системы обмена информацией между подразделениями финансовой разведки государств – участников содружества независимых государств</w:t>
      </w:r>
    </w:p>
    <w:p w:rsidR="00DE4D7F" w:rsidRPr="00C051E6" w:rsidRDefault="00DE4D7F">
      <w:pPr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C051E6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C051E6">
              <w:rPr>
                <w:b/>
                <w:noProof/>
                <w:sz w:val="24"/>
                <w:szCs w:val="24"/>
              </w:rPr>
              <w:t>З</w:t>
            </w:r>
            <w:r w:rsidR="007D4F8E" w:rsidRPr="00C051E6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  <w:lang w:val="en-US"/>
              </w:rPr>
              <w:t>1</w:t>
            </w:r>
            <w:r w:rsidRPr="00C051E6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-10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  <w:p w:rsidR="00E54FB5" w:rsidRPr="00C051E6" w:rsidRDefault="00E54FB5">
            <w:pPr>
              <w:rPr>
                <w:b/>
                <w:sz w:val="24"/>
                <w:szCs w:val="24"/>
              </w:rPr>
            </w:pP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д. 31 стр. 1</w:t>
            </w:r>
          </w:p>
          <w:p w:rsidR="00E54FB5" w:rsidRPr="00C051E6" w:rsidRDefault="00E54FB5">
            <w:pPr>
              <w:rPr>
                <w:sz w:val="24"/>
                <w:szCs w:val="24"/>
              </w:rPr>
            </w:pP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Default="008A53BE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г. Москва, </w:t>
            </w:r>
            <w:proofErr w:type="spellStart"/>
            <w:r w:rsidRPr="00C051E6">
              <w:rPr>
                <w:sz w:val="24"/>
                <w:szCs w:val="24"/>
              </w:rPr>
              <w:t>Старомонетный</w:t>
            </w:r>
            <w:proofErr w:type="spellEnd"/>
            <w:r w:rsidRPr="00C051E6">
              <w:rPr>
                <w:sz w:val="24"/>
                <w:szCs w:val="24"/>
              </w:rPr>
              <w:t xml:space="preserve"> переулок, д. 31 стр. 1</w:t>
            </w:r>
          </w:p>
          <w:p w:rsidR="00E54FB5" w:rsidRPr="00C051E6" w:rsidRDefault="00E54FB5">
            <w:pPr>
              <w:rPr>
                <w:sz w:val="24"/>
                <w:szCs w:val="24"/>
              </w:rPr>
            </w:pPr>
          </w:p>
        </w:tc>
      </w:tr>
      <w:tr w:rsidR="0079308C" w:rsidRPr="00AE136F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Default="002C47CD" w:rsidP="00041F29">
            <w:pPr>
              <w:rPr>
                <w:sz w:val="24"/>
                <w:szCs w:val="24"/>
                <w:lang w:val="en-US"/>
              </w:rPr>
            </w:pPr>
            <w:r>
              <w:fldChar w:fldCharType="begin"/>
            </w:r>
            <w:r w:rsidRPr="00AE136F">
              <w:rPr>
                <w:lang w:val="en-US"/>
              </w:rPr>
              <w:instrText xml:space="preserve"> HYPERLINK "mailto:malyarov@mumcfm.ru" </w:instrText>
            </w:r>
            <w:r>
              <w:fldChar w:fldCharType="separate"/>
            </w:r>
            <w:r w:rsidR="006C2CF8" w:rsidRPr="00377F3D">
              <w:rPr>
                <w:rStyle w:val="af2"/>
                <w:sz w:val="24"/>
                <w:szCs w:val="24"/>
                <w:lang w:val="en-US"/>
              </w:rPr>
              <w:t>malyarov@mumcfm.ru</w:t>
            </w:r>
            <w:r>
              <w:rPr>
                <w:rStyle w:val="af2"/>
                <w:sz w:val="24"/>
                <w:szCs w:val="24"/>
                <w:lang w:val="en-US"/>
              </w:rPr>
              <w:fldChar w:fldCharType="end"/>
            </w:r>
            <w:r w:rsidR="006E4464" w:rsidRPr="008055C4">
              <w:rPr>
                <w:sz w:val="24"/>
                <w:szCs w:val="24"/>
                <w:lang w:val="en-US"/>
              </w:rPr>
              <w:t>; info</w:t>
            </w:r>
            <w:r w:rsidR="006E4464">
              <w:rPr>
                <w:sz w:val="24"/>
                <w:szCs w:val="24"/>
                <w:lang w:val="en-US"/>
              </w:rPr>
              <w:t>@ mumcfm.ru</w:t>
            </w:r>
          </w:p>
          <w:p w:rsidR="00E54FB5" w:rsidRPr="00C051E6" w:rsidRDefault="00E54FB5" w:rsidP="00041F29">
            <w:pPr>
              <w:rPr>
                <w:sz w:val="24"/>
                <w:szCs w:val="24"/>
                <w:lang w:val="en-US"/>
              </w:rPr>
            </w:pP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Default="008A53BE" w:rsidP="00652DFB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+7 495 950-3</w:t>
            </w:r>
            <w:r w:rsidR="00652DFB">
              <w:rPr>
                <w:sz w:val="24"/>
                <w:szCs w:val="24"/>
              </w:rPr>
              <w:t>0</w:t>
            </w:r>
            <w:r w:rsidRPr="00C051E6">
              <w:rPr>
                <w:sz w:val="24"/>
                <w:szCs w:val="24"/>
              </w:rPr>
              <w:t>-</w:t>
            </w:r>
            <w:r w:rsidR="00652DFB">
              <w:rPr>
                <w:sz w:val="24"/>
                <w:szCs w:val="24"/>
              </w:rPr>
              <w:t>49</w:t>
            </w:r>
          </w:p>
          <w:p w:rsidR="00E54FB5" w:rsidRPr="00D47784" w:rsidRDefault="00E54FB5" w:rsidP="00652DFB">
            <w:pPr>
              <w:rPr>
                <w:sz w:val="24"/>
                <w:szCs w:val="24"/>
                <w:lang w:val="en-US"/>
              </w:rPr>
            </w:pPr>
          </w:p>
        </w:tc>
      </w:tr>
      <w:tr w:rsidR="0079308C" w:rsidRPr="0079308C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C051E6" w:rsidRDefault="007D4F8E">
            <w:pPr>
              <w:ind w:right="88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A53BE" w:rsidRPr="00C051E6" w:rsidRDefault="00652D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Маляров Д.Н.</w:t>
            </w:r>
          </w:p>
        </w:tc>
      </w:tr>
      <w:tr w:rsidR="0079308C" w:rsidRPr="007930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>
            <w:pPr>
              <w:jc w:val="center"/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C051E6" w:rsidRDefault="007D4F8E">
            <w:pPr>
              <w:rPr>
                <w:b/>
                <w:sz w:val="24"/>
                <w:szCs w:val="24"/>
              </w:rPr>
            </w:pPr>
            <w:r w:rsidRPr="00C051E6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C051E6">
              <w:rPr>
                <w:b/>
                <w:sz w:val="24"/>
                <w:szCs w:val="24"/>
              </w:rPr>
              <w:t>Договора</w:t>
            </w:r>
          </w:p>
        </w:tc>
      </w:tr>
      <w:tr w:rsidR="0079308C" w:rsidRPr="0079308C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C051E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6C2BC5" w:rsidRDefault="008F6B7D" w:rsidP="008F6B7D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color w:val="0000FF"/>
                <w:sz w:val="24"/>
                <w:szCs w:val="24"/>
                <w:lang w:eastAsia="ar-SA"/>
              </w:rPr>
            </w:pPr>
            <w:r>
              <w:rPr>
                <w:color w:val="0000FF"/>
                <w:sz w:val="24"/>
                <w:szCs w:val="24"/>
                <w:lang w:eastAsia="ar-SA"/>
              </w:rPr>
              <w:t>П</w:t>
            </w:r>
            <w:r w:rsidRPr="008F6B7D">
              <w:rPr>
                <w:color w:val="0000FF"/>
                <w:sz w:val="24"/>
                <w:szCs w:val="24"/>
                <w:lang w:eastAsia="ar-SA"/>
              </w:rPr>
              <w:t>оставк</w:t>
            </w:r>
            <w:r>
              <w:rPr>
                <w:color w:val="0000FF"/>
                <w:sz w:val="24"/>
                <w:szCs w:val="24"/>
                <w:lang w:eastAsia="ar-SA"/>
              </w:rPr>
              <w:t>а</w:t>
            </w:r>
            <w:r w:rsidRPr="008F6B7D">
              <w:rPr>
                <w:color w:val="0000FF"/>
                <w:sz w:val="24"/>
                <w:szCs w:val="24"/>
                <w:lang w:eastAsia="ar-SA"/>
              </w:rPr>
              <w:t xml:space="preserve"> сертификатов на сервисное обслуживание </w:t>
            </w:r>
            <w:r w:rsidR="004D496F" w:rsidRPr="004D496F">
              <w:rPr>
                <w:color w:val="0000FF"/>
                <w:sz w:val="24"/>
                <w:szCs w:val="24"/>
                <w:lang w:eastAsia="ar-SA"/>
              </w:rPr>
              <w:t xml:space="preserve">системы обмена информацией между подразделениями финансовой разведки государств – участников содружества независимых государств </w:t>
            </w:r>
            <w:r w:rsidR="006C2BC5" w:rsidRPr="006C2BC5">
              <w:rPr>
                <w:color w:val="0000FF"/>
                <w:sz w:val="24"/>
                <w:szCs w:val="24"/>
                <w:lang w:eastAsia="ar-SA"/>
              </w:rPr>
              <w:t>(</w:t>
            </w:r>
            <w:r w:rsidR="006C2BC5">
              <w:rPr>
                <w:color w:val="0000FF"/>
                <w:sz w:val="24"/>
                <w:szCs w:val="24"/>
                <w:lang w:eastAsia="ar-SA"/>
              </w:rPr>
              <w:t>далее - товар</w:t>
            </w:r>
            <w:r w:rsidR="006C2BC5" w:rsidRPr="006C2BC5">
              <w:rPr>
                <w:color w:val="0000FF"/>
                <w:sz w:val="24"/>
                <w:szCs w:val="24"/>
                <w:lang w:eastAsia="ar-SA"/>
              </w:rPr>
              <w:t>)</w:t>
            </w:r>
          </w:p>
          <w:p w:rsidR="00E54FB5" w:rsidRPr="00070F4E" w:rsidRDefault="00E54FB5" w:rsidP="008F6B7D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9308C" w:rsidRPr="0079308C">
        <w:trPr>
          <w:trHeight w:val="601"/>
        </w:trPr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8B061B" w:rsidRDefault="00652DFB" w:rsidP="00DE4D7F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E4D7F">
              <w:rPr>
                <w:sz w:val="24"/>
                <w:szCs w:val="24"/>
                <w:lang w:eastAsia="ar-SA"/>
              </w:rPr>
              <w:t xml:space="preserve">Поставка </w:t>
            </w:r>
            <w:r w:rsidR="006C2BC5">
              <w:rPr>
                <w:sz w:val="24"/>
                <w:szCs w:val="24"/>
                <w:lang w:eastAsia="ar-SA"/>
              </w:rPr>
              <w:t>товара</w:t>
            </w:r>
            <w:r w:rsidR="002A3276" w:rsidRPr="00DE4D7F">
              <w:rPr>
                <w:sz w:val="24"/>
                <w:szCs w:val="24"/>
                <w:lang w:eastAsia="ar-SA"/>
              </w:rPr>
              <w:t xml:space="preserve"> </w:t>
            </w:r>
            <w:r w:rsidR="006C2BC5">
              <w:rPr>
                <w:sz w:val="24"/>
                <w:szCs w:val="24"/>
                <w:lang w:eastAsia="ar-SA"/>
              </w:rPr>
              <w:t xml:space="preserve">осуществляется в соответствии </w:t>
            </w:r>
            <w:r w:rsidR="002A3276" w:rsidRPr="00DE4D7F">
              <w:rPr>
                <w:sz w:val="24"/>
                <w:szCs w:val="24"/>
                <w:lang w:eastAsia="ar-SA"/>
              </w:rPr>
              <w:t>с Техническим заданием (Часть V. Конкурсной документации) и проектом договора (Часть IV</w:t>
            </w:r>
            <w:r w:rsidR="00D63FA1" w:rsidRPr="00DE4D7F">
              <w:rPr>
                <w:sz w:val="24"/>
                <w:szCs w:val="24"/>
                <w:lang w:eastAsia="ar-SA"/>
              </w:rPr>
              <w:t>. Конкурсной документации).</w:t>
            </w:r>
          </w:p>
          <w:p w:rsidR="00E54FB5" w:rsidRPr="00DE4D7F" w:rsidRDefault="00E54FB5" w:rsidP="00DE4D7F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9308C" w:rsidRPr="0079308C">
        <w:trPr>
          <w:trHeight w:val="522"/>
        </w:trPr>
        <w:tc>
          <w:tcPr>
            <w:tcW w:w="709" w:type="dxa"/>
          </w:tcPr>
          <w:p w:rsidR="00B95469" w:rsidRPr="00C051E6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C051E6" w:rsidRDefault="007D4F8E" w:rsidP="006D315E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Информация о месте и объеме</w:t>
            </w:r>
            <w:r w:rsidR="006D315E">
              <w:rPr>
                <w:sz w:val="24"/>
                <w:szCs w:val="24"/>
              </w:rPr>
              <w:t xml:space="preserve"> оказания услуг (</w:t>
            </w:r>
            <w:r w:rsidRPr="00C051E6">
              <w:rPr>
                <w:sz w:val="24"/>
                <w:szCs w:val="24"/>
              </w:rPr>
              <w:t>выполнения работ</w:t>
            </w:r>
            <w:r w:rsidR="00386010">
              <w:rPr>
                <w:sz w:val="24"/>
                <w:szCs w:val="24"/>
              </w:rPr>
              <w:t>, поставки товара</w:t>
            </w:r>
            <w:r w:rsidR="006D315E">
              <w:rPr>
                <w:sz w:val="24"/>
                <w:szCs w:val="24"/>
              </w:rPr>
              <w:t>)</w:t>
            </w:r>
          </w:p>
        </w:tc>
        <w:tc>
          <w:tcPr>
            <w:tcW w:w="5919" w:type="dxa"/>
          </w:tcPr>
          <w:p w:rsidR="00B95469" w:rsidRPr="00D5687E" w:rsidRDefault="007D4F8E">
            <w:pPr>
              <w:keepNext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8B061B">
              <w:rPr>
                <w:sz w:val="24"/>
                <w:szCs w:val="24"/>
                <w:lang w:eastAsia="ar-SA"/>
              </w:rPr>
              <w:t xml:space="preserve">Место </w:t>
            </w:r>
            <w:r w:rsidR="00652DFB" w:rsidRPr="00D5687E">
              <w:rPr>
                <w:sz w:val="24"/>
                <w:szCs w:val="24"/>
                <w:lang w:eastAsia="ar-SA"/>
              </w:rPr>
              <w:t>поставки</w:t>
            </w:r>
            <w:r w:rsidR="008C454B" w:rsidRPr="00D5687E">
              <w:rPr>
                <w:sz w:val="24"/>
                <w:szCs w:val="24"/>
                <w:lang w:eastAsia="ar-SA"/>
              </w:rPr>
              <w:t xml:space="preserve"> </w:t>
            </w:r>
            <w:r w:rsidR="00982614">
              <w:rPr>
                <w:sz w:val="24"/>
                <w:szCs w:val="24"/>
                <w:lang w:eastAsia="ar-SA"/>
              </w:rPr>
              <w:t>товара</w:t>
            </w:r>
            <w:r w:rsidRPr="00D5687E">
              <w:rPr>
                <w:sz w:val="24"/>
                <w:szCs w:val="24"/>
                <w:lang w:eastAsia="ar-SA"/>
              </w:rPr>
              <w:t xml:space="preserve">: </w:t>
            </w:r>
          </w:p>
          <w:p w:rsidR="002A3276" w:rsidRPr="008B061B" w:rsidRDefault="002A3276" w:rsidP="002A3276">
            <w:pPr>
              <w:keepNext/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D5687E">
              <w:rPr>
                <w:sz w:val="24"/>
                <w:szCs w:val="24"/>
                <w:lang w:eastAsia="ar-SA"/>
              </w:rPr>
              <w:t xml:space="preserve">г. Москва, </w:t>
            </w:r>
            <w:proofErr w:type="spellStart"/>
            <w:r w:rsidRPr="00D5687E">
              <w:rPr>
                <w:sz w:val="24"/>
                <w:szCs w:val="24"/>
                <w:lang w:eastAsia="ar-SA"/>
              </w:rPr>
              <w:t>Старомонетный</w:t>
            </w:r>
            <w:proofErr w:type="spellEnd"/>
            <w:r w:rsidRPr="00D5687E">
              <w:rPr>
                <w:sz w:val="24"/>
                <w:szCs w:val="24"/>
                <w:lang w:eastAsia="ar-SA"/>
              </w:rPr>
              <w:t xml:space="preserve"> переулок</w:t>
            </w:r>
            <w:r w:rsidRPr="008B061B">
              <w:rPr>
                <w:sz w:val="24"/>
                <w:szCs w:val="24"/>
                <w:lang w:eastAsia="ar-SA"/>
              </w:rPr>
              <w:t>, д. 31, стр. 1.</w:t>
            </w:r>
          </w:p>
          <w:p w:rsidR="008B061B" w:rsidRDefault="008C454B" w:rsidP="00FC3416">
            <w:pPr>
              <w:keepNext/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Поставщик</w:t>
            </w:r>
            <w:r w:rsidR="005C6846">
              <w:rPr>
                <w:sz w:val="24"/>
                <w:szCs w:val="24"/>
                <w:lang w:eastAsia="ar-SA"/>
              </w:rPr>
              <w:t xml:space="preserve"> осуществляет поставку </w:t>
            </w:r>
            <w:r w:rsidR="004D496F">
              <w:rPr>
                <w:sz w:val="24"/>
                <w:szCs w:val="24"/>
                <w:lang w:eastAsia="ar-SA"/>
              </w:rPr>
              <w:t xml:space="preserve">сертификатов </w:t>
            </w:r>
            <w:r w:rsidR="004D496F" w:rsidRPr="004D496F">
              <w:rPr>
                <w:sz w:val="24"/>
                <w:szCs w:val="24"/>
                <w:lang w:eastAsia="ar-SA"/>
              </w:rPr>
              <w:t>на сервисное обслуживание системы обмена информацией между подразделениями финансовой разведки государств – участников содружества независимых государств</w:t>
            </w:r>
            <w:r w:rsidR="005C6846">
              <w:rPr>
                <w:sz w:val="24"/>
                <w:szCs w:val="24"/>
                <w:lang w:eastAsia="ar-SA"/>
              </w:rPr>
              <w:t xml:space="preserve"> </w:t>
            </w:r>
            <w:r w:rsidR="002A3276" w:rsidRPr="008B061B">
              <w:rPr>
                <w:sz w:val="24"/>
                <w:szCs w:val="24"/>
                <w:lang w:eastAsia="ar-SA"/>
              </w:rPr>
              <w:t xml:space="preserve">в соответствии с условиями, обозначенными в договоре (часть </w:t>
            </w:r>
            <w:r w:rsidR="002E1509" w:rsidRPr="00DE4D7F">
              <w:rPr>
                <w:sz w:val="24"/>
                <w:szCs w:val="24"/>
                <w:lang w:eastAsia="ar-SA"/>
              </w:rPr>
              <w:t>I</w:t>
            </w:r>
            <w:r w:rsidR="002A3276" w:rsidRPr="00DE4D7F">
              <w:rPr>
                <w:sz w:val="24"/>
                <w:szCs w:val="24"/>
                <w:lang w:eastAsia="ar-SA"/>
              </w:rPr>
              <w:t>V</w:t>
            </w:r>
            <w:r w:rsidR="002A3276" w:rsidRPr="008B061B">
              <w:rPr>
                <w:sz w:val="24"/>
                <w:szCs w:val="24"/>
                <w:lang w:eastAsia="ar-SA"/>
              </w:rPr>
              <w:t xml:space="preserve"> конкурсной документации) и в Техническом задании </w:t>
            </w:r>
            <w:r w:rsidR="00D6486E" w:rsidRPr="00D6486E">
              <w:rPr>
                <w:sz w:val="24"/>
                <w:szCs w:val="24"/>
                <w:lang w:eastAsia="ar-SA"/>
              </w:rPr>
              <w:t>(</w:t>
            </w:r>
            <w:r w:rsidR="002A3276" w:rsidRPr="008B061B">
              <w:rPr>
                <w:sz w:val="24"/>
                <w:szCs w:val="24"/>
                <w:lang w:eastAsia="ar-SA"/>
              </w:rPr>
              <w:t xml:space="preserve">часть </w:t>
            </w:r>
            <w:r w:rsidR="002A3276" w:rsidRPr="00DE4D7F">
              <w:rPr>
                <w:sz w:val="24"/>
                <w:szCs w:val="24"/>
                <w:lang w:eastAsia="ar-SA"/>
              </w:rPr>
              <w:t>V</w:t>
            </w:r>
            <w:r w:rsidR="002A3276" w:rsidRPr="008B061B">
              <w:rPr>
                <w:sz w:val="24"/>
                <w:szCs w:val="24"/>
                <w:lang w:eastAsia="ar-SA"/>
              </w:rPr>
              <w:t xml:space="preserve"> конкурсной документации</w:t>
            </w:r>
            <w:r w:rsidR="00D6486E">
              <w:rPr>
                <w:sz w:val="24"/>
                <w:szCs w:val="24"/>
                <w:lang w:eastAsia="ar-SA"/>
              </w:rPr>
              <w:t>.</w:t>
            </w:r>
            <w:r w:rsidR="00D6486E" w:rsidRPr="00D6486E">
              <w:rPr>
                <w:sz w:val="24"/>
                <w:szCs w:val="24"/>
                <w:lang w:eastAsia="ar-SA"/>
              </w:rPr>
              <w:t>)</w:t>
            </w:r>
            <w:r w:rsidR="002A3276" w:rsidRPr="008B061B">
              <w:rPr>
                <w:sz w:val="24"/>
                <w:szCs w:val="24"/>
                <w:lang w:eastAsia="ar-SA"/>
              </w:rPr>
              <w:t>.</w:t>
            </w:r>
          </w:p>
          <w:p w:rsidR="00E54FB5" w:rsidRPr="00DE4D7F" w:rsidRDefault="00E54FB5" w:rsidP="00FC3416">
            <w:pPr>
              <w:keepNext/>
              <w:suppressAutoHyphens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9308C" w:rsidRPr="0079308C">
        <w:tc>
          <w:tcPr>
            <w:tcW w:w="709" w:type="dxa"/>
          </w:tcPr>
          <w:p w:rsidR="00B95469" w:rsidRPr="00C051E6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2.4.</w:t>
            </w:r>
          </w:p>
        </w:tc>
        <w:tc>
          <w:tcPr>
            <w:tcW w:w="3686" w:type="dxa"/>
          </w:tcPr>
          <w:p w:rsidR="00B95469" w:rsidRPr="00C051E6" w:rsidRDefault="007D4F8E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Срок </w:t>
            </w:r>
            <w:r w:rsidR="005977F1">
              <w:rPr>
                <w:noProof/>
                <w:sz w:val="24"/>
                <w:szCs w:val="24"/>
              </w:rPr>
              <w:t>оказания услуг (</w:t>
            </w:r>
            <w:r w:rsidRPr="00C051E6">
              <w:rPr>
                <w:noProof/>
                <w:sz w:val="24"/>
                <w:szCs w:val="24"/>
              </w:rPr>
              <w:t>выполнения работ</w:t>
            </w:r>
            <w:r w:rsidR="005977F1">
              <w:rPr>
                <w:noProof/>
                <w:sz w:val="24"/>
                <w:szCs w:val="24"/>
              </w:rPr>
              <w:t>, поставки товаров)</w:t>
            </w:r>
            <w:r w:rsidRPr="00C051E6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8B061B" w:rsidRPr="008B061B" w:rsidRDefault="005C6846" w:rsidP="008F6B7D">
            <w:pPr>
              <w:pStyle w:val="ad"/>
              <w:widowControl w:val="0"/>
              <w:tabs>
                <w:tab w:val="left" w:pos="851"/>
                <w:tab w:val="left" w:pos="1134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 даты заключения Договора до </w:t>
            </w:r>
            <w:r w:rsidR="00FC3416" w:rsidRPr="00D6486E">
              <w:rPr>
                <w:color w:val="0000FF"/>
                <w:szCs w:val="24"/>
              </w:rPr>
              <w:t>2</w:t>
            </w:r>
            <w:r w:rsidR="008F6B7D" w:rsidRPr="00D6486E">
              <w:rPr>
                <w:color w:val="0000FF"/>
                <w:szCs w:val="24"/>
              </w:rPr>
              <w:t>0</w:t>
            </w:r>
            <w:r w:rsidRPr="00D6486E">
              <w:rPr>
                <w:color w:val="0000FF"/>
                <w:szCs w:val="24"/>
              </w:rPr>
              <w:t>.</w:t>
            </w:r>
            <w:r w:rsidR="000639BD" w:rsidRPr="00D6486E">
              <w:rPr>
                <w:color w:val="0000FF"/>
                <w:szCs w:val="24"/>
              </w:rPr>
              <w:t>1</w:t>
            </w:r>
            <w:r w:rsidR="00FC3416" w:rsidRPr="00D6486E">
              <w:rPr>
                <w:color w:val="0000FF"/>
                <w:szCs w:val="24"/>
              </w:rPr>
              <w:t>2</w:t>
            </w:r>
            <w:r w:rsidRPr="00D6486E">
              <w:rPr>
                <w:color w:val="0000FF"/>
                <w:szCs w:val="24"/>
              </w:rPr>
              <w:t xml:space="preserve">.2021 г., </w:t>
            </w:r>
            <w:r>
              <w:rPr>
                <w:szCs w:val="24"/>
              </w:rPr>
              <w:t>включительно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1477BA" w:rsidRPr="00C051E6" w:rsidRDefault="001477BA" w:rsidP="00D41408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D41408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1477BA" w:rsidRPr="00AE136F" w:rsidRDefault="001477BA" w:rsidP="001477BA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color w:val="0000FF"/>
                <w:sz w:val="24"/>
                <w:szCs w:val="24"/>
                <w:lang w:eastAsia="ar-SA"/>
              </w:rPr>
            </w:pPr>
            <w:r w:rsidRPr="00AE136F">
              <w:rPr>
                <w:color w:val="0000FF"/>
                <w:sz w:val="24"/>
                <w:szCs w:val="24"/>
                <w:lang w:eastAsia="ar-SA"/>
              </w:rPr>
              <w:t xml:space="preserve">Начальная (максимальная) цена договора составляет: </w:t>
            </w:r>
            <w:r w:rsidR="00AE136F" w:rsidRPr="00AE136F">
              <w:rPr>
                <w:color w:val="0000FF"/>
                <w:sz w:val="24"/>
                <w:szCs w:val="24"/>
                <w:lang w:eastAsia="ar-SA"/>
              </w:rPr>
              <w:t>3 680 000,00 руб. (Три миллиона шестьсот восемьдесят тысяч) рублей 00 копеек, включая НДС.</w:t>
            </w:r>
          </w:p>
          <w:p w:rsidR="00286BFA" w:rsidRDefault="00456BB6" w:rsidP="000070C9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DE4D7F">
              <w:rPr>
                <w:sz w:val="24"/>
                <w:szCs w:val="24"/>
                <w:lang w:eastAsia="ar-SA"/>
              </w:rPr>
              <w:t>В цену настоящего Договора включ</w:t>
            </w:r>
            <w:bookmarkStart w:id="0" w:name="_GoBack"/>
            <w:bookmarkEnd w:id="0"/>
            <w:r w:rsidRPr="00DE4D7F">
              <w:rPr>
                <w:sz w:val="24"/>
                <w:szCs w:val="24"/>
                <w:lang w:eastAsia="ar-SA"/>
              </w:rPr>
              <w:t xml:space="preserve">ены все расходы, в том числе расходы на доставку товара по адресу </w:t>
            </w:r>
            <w:r w:rsidRPr="00DE4D7F">
              <w:rPr>
                <w:sz w:val="24"/>
                <w:szCs w:val="24"/>
                <w:lang w:eastAsia="ar-SA"/>
              </w:rPr>
              <w:lastRenderedPageBreak/>
              <w:t>Заказчика, страхование, уплату налогов, сборов и других обязательных платежей (в том числе таможенных), связанных с исполнением обязательств по Договору.</w:t>
            </w:r>
          </w:p>
          <w:p w:rsidR="00E54FB5" w:rsidRPr="00DE4D7F" w:rsidRDefault="00E54FB5" w:rsidP="000070C9">
            <w:pPr>
              <w:tabs>
                <w:tab w:val="left" w:pos="1260"/>
              </w:tabs>
              <w:suppressAutoHyphens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lastRenderedPageBreak/>
              <w:t>2.</w:t>
            </w:r>
            <w:r>
              <w:rPr>
                <w:noProof/>
                <w:sz w:val="24"/>
                <w:szCs w:val="24"/>
                <w:lang w:val="en-US"/>
              </w:rPr>
              <w:t>6</w:t>
            </w:r>
            <w:r w:rsidRPr="00C051E6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C051E6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1477BA" w:rsidRDefault="001477BA" w:rsidP="001477BA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>Субсидия из Федерального бюджета</w:t>
            </w:r>
          </w:p>
          <w:p w:rsidR="00E54FB5" w:rsidRPr="008B061B" w:rsidRDefault="00E54FB5" w:rsidP="001477BA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</w:p>
        </w:tc>
      </w:tr>
      <w:tr w:rsidR="001477BA" w:rsidRPr="0079308C">
        <w:trPr>
          <w:trHeight w:val="841"/>
        </w:trPr>
        <w:tc>
          <w:tcPr>
            <w:tcW w:w="709" w:type="dxa"/>
          </w:tcPr>
          <w:p w:rsidR="001477BA" w:rsidRPr="00C051E6" w:rsidRDefault="001477BA" w:rsidP="001477BA">
            <w:pPr>
              <w:jc w:val="center"/>
              <w:rPr>
                <w:noProof/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1477BA" w:rsidRPr="00C051E6" w:rsidRDefault="001477BA" w:rsidP="001477BA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C051E6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1477BA" w:rsidRPr="008B061B" w:rsidRDefault="001477BA" w:rsidP="001477BA">
            <w:pPr>
              <w:rPr>
                <w:noProof/>
                <w:sz w:val="24"/>
                <w:szCs w:val="24"/>
                <w:highlight w:val="lightGray"/>
              </w:rPr>
            </w:pPr>
            <w:r w:rsidRPr="008B061B">
              <w:rPr>
                <w:sz w:val="24"/>
                <w:szCs w:val="24"/>
              </w:rPr>
              <w:t>Открытый конкурс.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C051E6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C051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1477BA" w:rsidRPr="008B061B" w:rsidRDefault="001477BA" w:rsidP="001477BA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8B061B">
              <w:rPr>
                <w:szCs w:val="24"/>
              </w:rPr>
              <w:t xml:space="preserve">Подача заявок на участие в открытом конкурсе осуществляется по адресу: г. Москва, </w:t>
            </w:r>
            <w:proofErr w:type="spellStart"/>
            <w:r w:rsidRPr="008B061B">
              <w:rPr>
                <w:szCs w:val="24"/>
              </w:rPr>
              <w:t>Старомонетный</w:t>
            </w:r>
            <w:proofErr w:type="spellEnd"/>
            <w:r w:rsidRPr="008B061B">
              <w:rPr>
                <w:szCs w:val="24"/>
              </w:rPr>
              <w:t xml:space="preserve"> переулок, д. 31 стр. 1. Прием заявок на участие в открытом конкурсе осуществляется с даты размещения на </w:t>
            </w:r>
            <w:r w:rsidRPr="00FC0A67">
              <w:rPr>
                <w:szCs w:val="24"/>
              </w:rPr>
              <w:t xml:space="preserve">сайтах </w:t>
            </w:r>
            <w:r w:rsidRPr="00923ECF">
              <w:rPr>
                <w:color w:val="0000FF"/>
                <w:szCs w:val="24"/>
              </w:rPr>
              <w:t>(</w:t>
            </w:r>
            <w:r w:rsidR="00A44729">
              <w:rPr>
                <w:color w:val="0000FF"/>
                <w:szCs w:val="24"/>
              </w:rPr>
              <w:t>18</w:t>
            </w:r>
            <w:r w:rsidRPr="00923ECF">
              <w:rPr>
                <w:color w:val="0000FF"/>
                <w:szCs w:val="24"/>
              </w:rPr>
              <w:t xml:space="preserve"> </w:t>
            </w:r>
            <w:r w:rsidR="00D6486E">
              <w:rPr>
                <w:color w:val="0000FF"/>
                <w:szCs w:val="24"/>
              </w:rPr>
              <w:t>но</w:t>
            </w:r>
            <w:r w:rsidR="00A44729">
              <w:rPr>
                <w:color w:val="0000FF"/>
                <w:szCs w:val="24"/>
              </w:rPr>
              <w:t>ября</w:t>
            </w:r>
            <w:r w:rsidR="001C4290" w:rsidRPr="00923ECF">
              <w:rPr>
                <w:color w:val="0000FF"/>
                <w:szCs w:val="24"/>
              </w:rPr>
              <w:t xml:space="preserve"> </w:t>
            </w:r>
            <w:r w:rsidRPr="00923ECF">
              <w:rPr>
                <w:color w:val="0000FF"/>
                <w:szCs w:val="24"/>
              </w:rPr>
              <w:t>202</w:t>
            </w:r>
            <w:r w:rsidR="00822DF5" w:rsidRPr="00923ECF">
              <w:rPr>
                <w:color w:val="0000FF"/>
                <w:szCs w:val="24"/>
              </w:rPr>
              <w:t>1</w:t>
            </w:r>
            <w:r w:rsidRPr="00923ECF">
              <w:rPr>
                <w:color w:val="0000FF"/>
                <w:szCs w:val="24"/>
              </w:rPr>
              <w:t xml:space="preserve"> г.) </w:t>
            </w:r>
            <w:hyperlink r:id="rId7" w:history="1">
              <w:r w:rsidRPr="00FC0A67">
                <w:rPr>
                  <w:szCs w:val="24"/>
                </w:rPr>
                <w:t>www.i-tenders.ru</w:t>
              </w:r>
            </w:hyperlink>
            <w:r w:rsidRPr="008B061B">
              <w:rPr>
                <w:szCs w:val="24"/>
              </w:rPr>
              <w:t xml:space="preserve"> и </w:t>
            </w:r>
            <w:hyperlink r:id="rId8" w:history="1">
              <w:r w:rsidRPr="008B061B">
                <w:rPr>
                  <w:szCs w:val="24"/>
                </w:rPr>
                <w:t>www.mumcfm.ru</w:t>
              </w:r>
            </w:hyperlink>
            <w:r w:rsidRPr="008B061B">
              <w:rPr>
                <w:szCs w:val="24"/>
              </w:rPr>
              <w:t xml:space="preserve"> извещения о проведении открытого конкурса и </w:t>
            </w:r>
            <w:r w:rsidRPr="00923ECF">
              <w:rPr>
                <w:color w:val="0000FF"/>
                <w:szCs w:val="24"/>
              </w:rPr>
              <w:t xml:space="preserve">прекращается </w:t>
            </w:r>
            <w:r w:rsidR="00A44729">
              <w:rPr>
                <w:color w:val="0000FF"/>
                <w:szCs w:val="24"/>
              </w:rPr>
              <w:t>8</w:t>
            </w:r>
            <w:r w:rsidRPr="00923ECF">
              <w:rPr>
                <w:color w:val="0000FF"/>
                <w:szCs w:val="24"/>
              </w:rPr>
              <w:t xml:space="preserve"> </w:t>
            </w:r>
            <w:r w:rsidR="00D6486E">
              <w:rPr>
                <w:color w:val="0000FF"/>
                <w:szCs w:val="24"/>
              </w:rPr>
              <w:t>декабря</w:t>
            </w:r>
            <w:r w:rsidRPr="00923ECF">
              <w:rPr>
                <w:color w:val="0000FF"/>
                <w:szCs w:val="24"/>
              </w:rPr>
              <w:t xml:space="preserve"> 202</w:t>
            </w:r>
            <w:r w:rsidR="00822DF5" w:rsidRPr="00923ECF">
              <w:rPr>
                <w:color w:val="0000FF"/>
                <w:szCs w:val="24"/>
              </w:rPr>
              <w:t>1</w:t>
            </w:r>
            <w:r w:rsidRPr="00923ECF">
              <w:rPr>
                <w:color w:val="0000FF"/>
                <w:szCs w:val="24"/>
              </w:rPr>
              <w:t xml:space="preserve"> г. </w:t>
            </w:r>
            <w:r w:rsidR="00822DF5" w:rsidRPr="00923ECF">
              <w:rPr>
                <w:color w:val="0000FF"/>
                <w:szCs w:val="24"/>
              </w:rPr>
              <w:t xml:space="preserve">             </w:t>
            </w:r>
            <w:r w:rsidR="00FC0A67" w:rsidRPr="00923ECF">
              <w:rPr>
                <w:color w:val="0000FF"/>
                <w:szCs w:val="24"/>
              </w:rPr>
              <w:t xml:space="preserve">               </w:t>
            </w:r>
            <w:r w:rsidR="00822DF5" w:rsidRPr="00923ECF">
              <w:rPr>
                <w:color w:val="0000FF"/>
                <w:szCs w:val="24"/>
              </w:rPr>
              <w:t xml:space="preserve">     </w:t>
            </w:r>
            <w:r w:rsidRPr="008B061B">
              <w:rPr>
                <w:szCs w:val="24"/>
              </w:rPr>
              <w:t xml:space="preserve">в 11 часов 00 минут (время московское). </w:t>
            </w:r>
          </w:p>
          <w:p w:rsidR="008B061B" w:rsidRDefault="001477BA" w:rsidP="00041F29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8B061B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  <w:p w:rsidR="00E54FB5" w:rsidRPr="008B061B" w:rsidRDefault="00E54FB5" w:rsidP="00041F29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8B061B" w:rsidRDefault="001477BA" w:rsidP="00923ECF">
            <w:pPr>
              <w:widowControl w:val="0"/>
              <w:shd w:val="clear" w:color="auto" w:fill="FFFFFF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пункте 10.1 части </w:t>
            </w:r>
            <w:r w:rsidRPr="008B061B">
              <w:rPr>
                <w:sz w:val="24"/>
                <w:szCs w:val="24"/>
                <w:lang w:val="en-US"/>
              </w:rPr>
              <w:t>I</w:t>
            </w:r>
            <w:r w:rsidRPr="008B061B">
              <w:rPr>
                <w:sz w:val="24"/>
                <w:szCs w:val="24"/>
              </w:rPr>
              <w:t xml:space="preserve">. </w:t>
            </w:r>
            <w:r w:rsidR="0000249F">
              <w:rPr>
                <w:sz w:val="24"/>
                <w:szCs w:val="24"/>
              </w:rPr>
              <w:t>«</w:t>
            </w:r>
            <w:r w:rsidRPr="008B061B">
              <w:rPr>
                <w:bCs/>
                <w:sz w:val="24"/>
                <w:szCs w:val="24"/>
              </w:rPr>
              <w:t>О</w:t>
            </w:r>
            <w:r w:rsidRPr="008B061B">
              <w:rPr>
                <w:sz w:val="24"/>
                <w:szCs w:val="24"/>
              </w:rPr>
              <w:t>бщие условия проведения открытого конкурса</w:t>
            </w:r>
            <w:r w:rsidRPr="008B061B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Pr="008B061B">
              <w:rPr>
                <w:sz w:val="24"/>
                <w:szCs w:val="24"/>
              </w:rPr>
              <w:t>подаче</w:t>
            </w:r>
            <w:r w:rsidRPr="008B061B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="0000249F">
              <w:rPr>
                <w:bCs/>
                <w:sz w:val="24"/>
                <w:szCs w:val="24"/>
              </w:rPr>
              <w:t>»</w:t>
            </w:r>
            <w:r w:rsidRPr="008B061B">
              <w:rPr>
                <w:sz w:val="24"/>
                <w:szCs w:val="24"/>
              </w:rPr>
              <w:t xml:space="preserve"> Конкурсной документации</w:t>
            </w:r>
            <w:r w:rsidR="00E54FB5">
              <w:rPr>
                <w:sz w:val="24"/>
                <w:szCs w:val="24"/>
              </w:rPr>
              <w:t>.</w:t>
            </w:r>
          </w:p>
          <w:p w:rsidR="00E54FB5" w:rsidRPr="008B061B" w:rsidRDefault="00E54FB5" w:rsidP="00923ECF">
            <w:pPr>
              <w:widowControl w:val="0"/>
              <w:shd w:val="clear" w:color="auto" w:fill="FFFFFF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Язык, на котором предоставляется конкурсная документация</w:t>
            </w:r>
          </w:p>
        </w:tc>
        <w:tc>
          <w:tcPr>
            <w:tcW w:w="5919" w:type="dxa"/>
          </w:tcPr>
          <w:p w:rsidR="001477BA" w:rsidRPr="008B061B" w:rsidRDefault="001477BA" w:rsidP="001477BA">
            <w:pPr>
              <w:jc w:val="both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1477BA" w:rsidRDefault="001477BA" w:rsidP="00D63FA1">
            <w:pPr>
              <w:jc w:val="both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t>Вскрытие конвертов с заявками на участие в открытом конкурсе будет осуществляться по адресу: г. Москва,</w:t>
            </w:r>
            <w:r w:rsidR="00D6486E">
              <w:rPr>
                <w:sz w:val="24"/>
                <w:szCs w:val="24"/>
              </w:rPr>
              <w:t xml:space="preserve"> </w:t>
            </w:r>
            <w:proofErr w:type="spellStart"/>
            <w:r w:rsidR="00D6486E">
              <w:rPr>
                <w:sz w:val="24"/>
                <w:szCs w:val="24"/>
              </w:rPr>
              <w:t>Старомонетный</w:t>
            </w:r>
            <w:proofErr w:type="spellEnd"/>
            <w:r w:rsidR="00D6486E">
              <w:rPr>
                <w:sz w:val="24"/>
                <w:szCs w:val="24"/>
              </w:rPr>
              <w:t xml:space="preserve"> переулок, </w:t>
            </w:r>
            <w:r w:rsidRPr="008B061B">
              <w:rPr>
                <w:sz w:val="24"/>
                <w:szCs w:val="24"/>
              </w:rPr>
              <w:t xml:space="preserve">д. 31 стр. 1, кабинет № </w:t>
            </w:r>
            <w:proofErr w:type="gramStart"/>
            <w:r w:rsidRPr="008B061B">
              <w:rPr>
                <w:sz w:val="24"/>
                <w:szCs w:val="24"/>
              </w:rPr>
              <w:t>522,</w:t>
            </w:r>
            <w:r w:rsidR="006375D3">
              <w:rPr>
                <w:sz w:val="24"/>
                <w:szCs w:val="24"/>
              </w:rPr>
              <w:t xml:space="preserve"> </w:t>
            </w:r>
            <w:r w:rsidRPr="008B061B">
              <w:rPr>
                <w:sz w:val="24"/>
                <w:szCs w:val="24"/>
              </w:rPr>
              <w:t xml:space="preserve"> </w:t>
            </w:r>
            <w:r w:rsidR="00BA050D">
              <w:rPr>
                <w:color w:val="0000FF"/>
                <w:sz w:val="24"/>
                <w:szCs w:val="24"/>
              </w:rPr>
              <w:t>8</w:t>
            </w:r>
            <w:proofErr w:type="gramEnd"/>
            <w:r w:rsidR="00511154" w:rsidRPr="00923ECF">
              <w:rPr>
                <w:color w:val="0000FF"/>
                <w:sz w:val="24"/>
                <w:szCs w:val="24"/>
              </w:rPr>
              <w:t xml:space="preserve"> </w:t>
            </w:r>
            <w:r w:rsidR="00D6486E">
              <w:rPr>
                <w:color w:val="0000FF"/>
                <w:sz w:val="24"/>
                <w:szCs w:val="24"/>
              </w:rPr>
              <w:t>декабря</w:t>
            </w:r>
            <w:r w:rsidR="00511154" w:rsidRPr="00923ECF">
              <w:rPr>
                <w:color w:val="0000FF"/>
                <w:sz w:val="24"/>
                <w:szCs w:val="24"/>
              </w:rPr>
              <w:t xml:space="preserve"> 202</w:t>
            </w:r>
            <w:r w:rsidR="00822DF5" w:rsidRPr="00923ECF">
              <w:rPr>
                <w:color w:val="0000FF"/>
                <w:sz w:val="24"/>
                <w:szCs w:val="24"/>
              </w:rPr>
              <w:t>1</w:t>
            </w:r>
            <w:r w:rsidR="00511154" w:rsidRPr="00923ECF">
              <w:rPr>
                <w:color w:val="0000FF"/>
                <w:sz w:val="24"/>
                <w:szCs w:val="24"/>
              </w:rPr>
              <w:t xml:space="preserve"> г</w:t>
            </w:r>
            <w:r w:rsidRPr="00923ECF">
              <w:rPr>
                <w:color w:val="0000FF"/>
                <w:sz w:val="24"/>
                <w:szCs w:val="24"/>
              </w:rPr>
              <w:t>.</w:t>
            </w:r>
            <w:r w:rsidRPr="008B061B">
              <w:rPr>
                <w:sz w:val="24"/>
                <w:szCs w:val="24"/>
              </w:rPr>
              <w:t xml:space="preserve"> в 11 часов 00 минут</w:t>
            </w:r>
            <w:r w:rsidR="00892782" w:rsidRPr="0039638F">
              <w:rPr>
                <w:sz w:val="24"/>
                <w:szCs w:val="24"/>
              </w:rPr>
              <w:t xml:space="preserve"> п</w:t>
            </w:r>
            <w:r w:rsidRPr="0039638F">
              <w:rPr>
                <w:sz w:val="24"/>
                <w:szCs w:val="24"/>
              </w:rPr>
              <w:t>о московскому времени</w:t>
            </w:r>
            <w:r w:rsidRPr="008B061B">
              <w:rPr>
                <w:sz w:val="24"/>
                <w:szCs w:val="24"/>
              </w:rPr>
              <w:t>.</w:t>
            </w:r>
          </w:p>
          <w:p w:rsidR="008B061B" w:rsidRPr="008B061B" w:rsidRDefault="008B061B" w:rsidP="00D63FA1">
            <w:pPr>
              <w:jc w:val="both"/>
              <w:rPr>
                <w:sz w:val="24"/>
                <w:szCs w:val="24"/>
              </w:rPr>
            </w:pP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1477BA" w:rsidRDefault="001477BA" w:rsidP="001477BA">
            <w:pPr>
              <w:jc w:val="both"/>
              <w:rPr>
                <w:sz w:val="24"/>
                <w:szCs w:val="24"/>
              </w:rPr>
            </w:pPr>
            <w:r w:rsidRPr="008B061B">
              <w:rPr>
                <w:bCs/>
                <w:sz w:val="24"/>
                <w:szCs w:val="24"/>
              </w:rPr>
              <w:t>Не позднее 15-ти дней с даты вскрытия конвертов с заявками</w:t>
            </w:r>
            <w:r w:rsidR="00D41408">
              <w:rPr>
                <w:bCs/>
                <w:sz w:val="24"/>
                <w:szCs w:val="24"/>
              </w:rPr>
              <w:t>.</w:t>
            </w:r>
          </w:p>
          <w:p w:rsidR="008B061B" w:rsidRPr="008B061B" w:rsidRDefault="008B061B" w:rsidP="001477BA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77BA" w:rsidRPr="0079308C">
        <w:tc>
          <w:tcPr>
            <w:tcW w:w="709" w:type="dxa"/>
          </w:tcPr>
          <w:p w:rsidR="001477BA" w:rsidRPr="00C051E6" w:rsidRDefault="001477BA" w:rsidP="001477BA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1477BA" w:rsidRPr="00C051E6" w:rsidRDefault="001477BA" w:rsidP="001477BA">
            <w:pPr>
              <w:jc w:val="both"/>
              <w:rPr>
                <w:sz w:val="24"/>
                <w:szCs w:val="24"/>
              </w:rPr>
            </w:pPr>
            <w:r w:rsidRPr="00C051E6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недобросовестных поставщиков, </w:t>
            </w:r>
            <w:r w:rsidRPr="00C051E6">
              <w:rPr>
                <w:sz w:val="24"/>
                <w:szCs w:val="24"/>
              </w:rPr>
              <w:lastRenderedPageBreak/>
              <w:t xml:space="preserve">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1477BA" w:rsidRPr="008B061B" w:rsidRDefault="001477BA" w:rsidP="001477BA">
            <w:pPr>
              <w:jc w:val="both"/>
              <w:rPr>
                <w:sz w:val="24"/>
                <w:szCs w:val="24"/>
              </w:rPr>
            </w:pPr>
            <w:r w:rsidRPr="008B061B">
              <w:rPr>
                <w:sz w:val="24"/>
                <w:szCs w:val="24"/>
              </w:rPr>
              <w:lastRenderedPageBreak/>
              <w:t>Установлено.</w:t>
            </w:r>
          </w:p>
        </w:tc>
      </w:tr>
    </w:tbl>
    <w:p w:rsidR="00B95469" w:rsidRPr="00C051E6" w:rsidRDefault="00B95469">
      <w:pPr>
        <w:ind w:firstLine="225"/>
        <w:jc w:val="both"/>
        <w:rPr>
          <w:sz w:val="24"/>
          <w:szCs w:val="24"/>
        </w:rPr>
      </w:pPr>
    </w:p>
    <w:p w:rsidR="00FC3416" w:rsidRPr="00C051E6" w:rsidRDefault="00FC3416">
      <w:pPr>
        <w:ind w:firstLine="225"/>
        <w:jc w:val="both"/>
        <w:rPr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79308C" w:rsidRPr="0079308C" w:rsidTr="009124BF">
        <w:trPr>
          <w:trHeight w:val="305"/>
        </w:trPr>
        <w:tc>
          <w:tcPr>
            <w:tcW w:w="4785" w:type="dxa"/>
          </w:tcPr>
          <w:p w:rsidR="00127D3C" w:rsidRPr="00C051E6" w:rsidRDefault="00923ECF" w:rsidP="00923EC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9124BF" w:rsidRPr="009124BF">
              <w:rPr>
                <w:sz w:val="24"/>
                <w:szCs w:val="24"/>
              </w:rPr>
              <w:t>енеральн</w:t>
            </w:r>
            <w:r>
              <w:rPr>
                <w:sz w:val="24"/>
                <w:szCs w:val="24"/>
              </w:rPr>
              <w:t>ый</w:t>
            </w:r>
            <w:r w:rsidR="009124BF" w:rsidRPr="009124BF">
              <w:rPr>
                <w:sz w:val="24"/>
                <w:szCs w:val="24"/>
              </w:rPr>
              <w:t xml:space="preserve"> директор</w:t>
            </w:r>
            <w:r w:rsidR="009124BF" w:rsidRPr="00C051E6">
              <w:rPr>
                <w:sz w:val="24"/>
                <w:szCs w:val="24"/>
              </w:rPr>
              <w:t xml:space="preserve"> </w:t>
            </w:r>
            <w:r w:rsidR="00127D3C" w:rsidRPr="00C051E6">
              <w:rPr>
                <w:sz w:val="24"/>
                <w:szCs w:val="24"/>
              </w:rPr>
              <w:t>МУМЦФМ</w:t>
            </w:r>
          </w:p>
        </w:tc>
        <w:tc>
          <w:tcPr>
            <w:tcW w:w="4786" w:type="dxa"/>
          </w:tcPr>
          <w:p w:rsidR="00127D3C" w:rsidRPr="00C051E6" w:rsidRDefault="00923ECF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М.Ю. Андронова</w:t>
            </w:r>
          </w:p>
        </w:tc>
      </w:tr>
    </w:tbl>
    <w:p w:rsidR="00B95469" w:rsidRPr="00C051E6" w:rsidRDefault="007D4F8E">
      <w:pPr>
        <w:ind w:firstLine="540"/>
        <w:jc w:val="right"/>
        <w:rPr>
          <w:sz w:val="24"/>
          <w:szCs w:val="24"/>
        </w:rPr>
      </w:pPr>
      <w:r w:rsidRPr="00C051E6">
        <w:rPr>
          <w:sz w:val="24"/>
          <w:szCs w:val="24"/>
        </w:rPr>
        <w:t xml:space="preserve">                           </w:t>
      </w:r>
    </w:p>
    <w:p w:rsidR="00B95469" w:rsidRPr="0079308C" w:rsidRDefault="007D4F8E">
      <w:pPr>
        <w:ind w:firstLine="540"/>
        <w:jc w:val="right"/>
        <w:rPr>
          <w:sz w:val="24"/>
        </w:rPr>
      </w:pPr>
      <w:r w:rsidRPr="00C051E6">
        <w:rPr>
          <w:sz w:val="24"/>
          <w:szCs w:val="24"/>
        </w:rPr>
        <w:t xml:space="preserve">                         «___</w:t>
      </w:r>
      <w:proofErr w:type="gramStart"/>
      <w:r w:rsidRPr="00C051E6">
        <w:rPr>
          <w:sz w:val="24"/>
          <w:szCs w:val="24"/>
        </w:rPr>
        <w:t>_»  _</w:t>
      </w:r>
      <w:proofErr w:type="gramEnd"/>
      <w:r w:rsidRPr="00C051E6">
        <w:rPr>
          <w:sz w:val="24"/>
          <w:szCs w:val="24"/>
        </w:rPr>
        <w:t>_________</w:t>
      </w:r>
      <w:r w:rsidRPr="0079308C">
        <w:rPr>
          <w:sz w:val="24"/>
        </w:rPr>
        <w:t>_ 20</w:t>
      </w:r>
      <w:r w:rsidR="009124BF">
        <w:rPr>
          <w:sz w:val="24"/>
        </w:rPr>
        <w:t>21</w:t>
      </w:r>
      <w:r w:rsidR="00DB06AF">
        <w:rPr>
          <w:sz w:val="24"/>
          <w:lang w:val="en-US"/>
        </w:rPr>
        <w:t> </w:t>
      </w:r>
      <w:r w:rsidRPr="0079308C">
        <w:rPr>
          <w:sz w:val="24"/>
        </w:rPr>
        <w:t>г.</w:t>
      </w:r>
    </w:p>
    <w:sectPr w:rsidR="00B95469" w:rsidRPr="0079308C">
      <w:headerReference w:type="default" r:id="rId9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7CD" w:rsidRDefault="002C47CD">
      <w:r>
        <w:separator/>
      </w:r>
    </w:p>
  </w:endnote>
  <w:endnote w:type="continuationSeparator" w:id="0">
    <w:p w:rsidR="002C47CD" w:rsidRDefault="002C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7CD" w:rsidRDefault="002C47CD">
      <w:r>
        <w:separator/>
      </w:r>
    </w:p>
  </w:footnote>
  <w:footnote w:type="continuationSeparator" w:id="0">
    <w:p w:rsidR="002C47CD" w:rsidRDefault="002C4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E136F">
      <w:rPr>
        <w:noProof/>
      </w:rPr>
      <w:t>3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1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2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3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4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7AA96B55"/>
    <w:multiLevelType w:val="hybridMultilevel"/>
    <w:tmpl w:val="C42AFFB2"/>
    <w:lvl w:ilvl="0" w:tplc="5948B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0249F"/>
    <w:rsid w:val="000070C9"/>
    <w:rsid w:val="00013796"/>
    <w:rsid w:val="00041F29"/>
    <w:rsid w:val="000639BD"/>
    <w:rsid w:val="00070F4E"/>
    <w:rsid w:val="000719D1"/>
    <w:rsid w:val="00074DA7"/>
    <w:rsid w:val="000762C1"/>
    <w:rsid w:val="000E0326"/>
    <w:rsid w:val="00123090"/>
    <w:rsid w:val="00123E16"/>
    <w:rsid w:val="00127D3C"/>
    <w:rsid w:val="00144A5E"/>
    <w:rsid w:val="001477BA"/>
    <w:rsid w:val="00167FB0"/>
    <w:rsid w:val="00171A91"/>
    <w:rsid w:val="001C0330"/>
    <w:rsid w:val="001C4290"/>
    <w:rsid w:val="001E476A"/>
    <w:rsid w:val="002173D6"/>
    <w:rsid w:val="002262E6"/>
    <w:rsid w:val="00234786"/>
    <w:rsid w:val="00237BB6"/>
    <w:rsid w:val="00247495"/>
    <w:rsid w:val="0026694B"/>
    <w:rsid w:val="00280033"/>
    <w:rsid w:val="00286BFA"/>
    <w:rsid w:val="002A3276"/>
    <w:rsid w:val="002C47CD"/>
    <w:rsid w:val="002E0884"/>
    <w:rsid w:val="002E1509"/>
    <w:rsid w:val="003026F9"/>
    <w:rsid w:val="003078F4"/>
    <w:rsid w:val="00323143"/>
    <w:rsid w:val="00342A92"/>
    <w:rsid w:val="003456AE"/>
    <w:rsid w:val="00367D37"/>
    <w:rsid w:val="00380807"/>
    <w:rsid w:val="00386010"/>
    <w:rsid w:val="0039638F"/>
    <w:rsid w:val="003C77EA"/>
    <w:rsid w:val="003E4A06"/>
    <w:rsid w:val="00447CA2"/>
    <w:rsid w:val="00450CE9"/>
    <w:rsid w:val="00456BB6"/>
    <w:rsid w:val="004D496F"/>
    <w:rsid w:val="004F208F"/>
    <w:rsid w:val="00502BFD"/>
    <w:rsid w:val="00511154"/>
    <w:rsid w:val="0051523D"/>
    <w:rsid w:val="00527A3D"/>
    <w:rsid w:val="005713CB"/>
    <w:rsid w:val="005977F1"/>
    <w:rsid w:val="005C381F"/>
    <w:rsid w:val="005C6846"/>
    <w:rsid w:val="005D74FB"/>
    <w:rsid w:val="00604927"/>
    <w:rsid w:val="006375D3"/>
    <w:rsid w:val="006438DF"/>
    <w:rsid w:val="00644A17"/>
    <w:rsid w:val="00652DFB"/>
    <w:rsid w:val="006629E8"/>
    <w:rsid w:val="006641B4"/>
    <w:rsid w:val="00686AAE"/>
    <w:rsid w:val="00686EE8"/>
    <w:rsid w:val="006B0463"/>
    <w:rsid w:val="006C2BC5"/>
    <w:rsid w:val="006C2CF8"/>
    <w:rsid w:val="006D315E"/>
    <w:rsid w:val="006E4464"/>
    <w:rsid w:val="006F5C36"/>
    <w:rsid w:val="00717A05"/>
    <w:rsid w:val="0072565D"/>
    <w:rsid w:val="00733B30"/>
    <w:rsid w:val="00760BF7"/>
    <w:rsid w:val="00780724"/>
    <w:rsid w:val="0079308C"/>
    <w:rsid w:val="007C48AE"/>
    <w:rsid w:val="007D4F8E"/>
    <w:rsid w:val="007E0DBA"/>
    <w:rsid w:val="008055C4"/>
    <w:rsid w:val="00822DF5"/>
    <w:rsid w:val="00851AEB"/>
    <w:rsid w:val="00892782"/>
    <w:rsid w:val="00897C13"/>
    <w:rsid w:val="008A36AA"/>
    <w:rsid w:val="008A53BE"/>
    <w:rsid w:val="008B061B"/>
    <w:rsid w:val="008B538D"/>
    <w:rsid w:val="008C454B"/>
    <w:rsid w:val="008F6B7D"/>
    <w:rsid w:val="009124BF"/>
    <w:rsid w:val="009175F9"/>
    <w:rsid w:val="00923ECF"/>
    <w:rsid w:val="00945059"/>
    <w:rsid w:val="009544C8"/>
    <w:rsid w:val="00961E9C"/>
    <w:rsid w:val="00982614"/>
    <w:rsid w:val="00997539"/>
    <w:rsid w:val="00997915"/>
    <w:rsid w:val="009D0A33"/>
    <w:rsid w:val="00A40490"/>
    <w:rsid w:val="00A44729"/>
    <w:rsid w:val="00A7199D"/>
    <w:rsid w:val="00A7744B"/>
    <w:rsid w:val="00AA3CE2"/>
    <w:rsid w:val="00AA6251"/>
    <w:rsid w:val="00AA76C8"/>
    <w:rsid w:val="00AC4F8C"/>
    <w:rsid w:val="00AE136F"/>
    <w:rsid w:val="00B330D4"/>
    <w:rsid w:val="00B34A24"/>
    <w:rsid w:val="00B37CCF"/>
    <w:rsid w:val="00B43FF6"/>
    <w:rsid w:val="00B95469"/>
    <w:rsid w:val="00BA050D"/>
    <w:rsid w:val="00BB39BE"/>
    <w:rsid w:val="00BD7D3E"/>
    <w:rsid w:val="00BF4085"/>
    <w:rsid w:val="00C051E6"/>
    <w:rsid w:val="00C124A1"/>
    <w:rsid w:val="00C40598"/>
    <w:rsid w:val="00C4266B"/>
    <w:rsid w:val="00C830B5"/>
    <w:rsid w:val="00C836CC"/>
    <w:rsid w:val="00CA26B5"/>
    <w:rsid w:val="00CC02CF"/>
    <w:rsid w:val="00D27B25"/>
    <w:rsid w:val="00D41408"/>
    <w:rsid w:val="00D47784"/>
    <w:rsid w:val="00D50845"/>
    <w:rsid w:val="00D5687E"/>
    <w:rsid w:val="00D63FA1"/>
    <w:rsid w:val="00D6486E"/>
    <w:rsid w:val="00D723FD"/>
    <w:rsid w:val="00D87385"/>
    <w:rsid w:val="00DB06AF"/>
    <w:rsid w:val="00DE4D7F"/>
    <w:rsid w:val="00E24284"/>
    <w:rsid w:val="00E322E5"/>
    <w:rsid w:val="00E54FB5"/>
    <w:rsid w:val="00E67E0B"/>
    <w:rsid w:val="00E72BE2"/>
    <w:rsid w:val="00E9108F"/>
    <w:rsid w:val="00E92414"/>
    <w:rsid w:val="00EA04E8"/>
    <w:rsid w:val="00EA6814"/>
    <w:rsid w:val="00F77F73"/>
    <w:rsid w:val="00FA13B9"/>
    <w:rsid w:val="00FC0A67"/>
    <w:rsid w:val="00FC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5977F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cf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-tende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Виноградова Светлана Васильевна</cp:lastModifiedBy>
  <cp:revision>53</cp:revision>
  <cp:lastPrinted>2021-11-17T13:32:00Z</cp:lastPrinted>
  <dcterms:created xsi:type="dcterms:W3CDTF">2020-07-28T13:45:00Z</dcterms:created>
  <dcterms:modified xsi:type="dcterms:W3CDTF">2021-12-07T12:28:00Z</dcterms:modified>
</cp:coreProperties>
</file>