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8B3A0F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8B3A0F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8B3A0F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8B3A0F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B3A0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5B0055C1" w:rsidR="00B26F1B" w:rsidRPr="00F83C0A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0F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B0101">
        <w:rPr>
          <w:rFonts w:ascii="Times New Roman" w:hAnsi="Times New Roman"/>
          <w:b/>
          <w:sz w:val="28"/>
          <w:szCs w:val="28"/>
        </w:rPr>
        <w:t>2</w:t>
      </w:r>
      <w:r w:rsidR="007C12D5">
        <w:rPr>
          <w:rFonts w:ascii="Times New Roman" w:hAnsi="Times New Roman"/>
          <w:b/>
          <w:sz w:val="28"/>
          <w:szCs w:val="28"/>
        </w:rPr>
        <w:t>6</w:t>
      </w:r>
      <w:r w:rsidR="004A1900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630BC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061EF650" w14:textId="0669C0FC" w:rsidR="0033725C" w:rsidRPr="00910EB0" w:rsidRDefault="0033725C" w:rsidP="0033725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33725C">
        <w:rPr>
          <w:rFonts w:ascii="Times New Roman" w:hAnsi="Times New Roman"/>
          <w:b/>
          <w:sz w:val="26"/>
          <w:szCs w:val="26"/>
        </w:rPr>
        <w:t xml:space="preserve">на </w:t>
      </w:r>
      <w:r w:rsidR="007C12D5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у</w:t>
      </w:r>
      <w:r w:rsidR="007C12D5" w:rsidRPr="007C12D5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слуги </w:t>
      </w:r>
      <w:r w:rsidR="007C12D5" w:rsidRPr="007C12D5">
        <w:rPr>
          <w:rFonts w:ascii="Times New Roman" w:hAnsi="Times New Roman"/>
          <w:b/>
          <w:color w:val="0000FF"/>
          <w:sz w:val="26"/>
          <w:szCs w:val="26"/>
        </w:rPr>
        <w:t>по администрированию сетевого оборудов</w:t>
      </w:r>
      <w:bookmarkStart w:id="0" w:name="_GoBack"/>
      <w:bookmarkEnd w:id="0"/>
      <w:r w:rsidR="007C12D5" w:rsidRPr="007C12D5">
        <w:rPr>
          <w:rFonts w:ascii="Times New Roman" w:hAnsi="Times New Roman"/>
          <w:b/>
          <w:color w:val="0000FF"/>
          <w:sz w:val="26"/>
          <w:szCs w:val="26"/>
        </w:rPr>
        <w:t>ания</w:t>
      </w:r>
      <w:r w:rsidR="00910EB0" w:rsidRPr="00910EB0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910EB0" w:rsidRPr="00910EB0">
        <w:rPr>
          <w:rFonts w:ascii="Times New Roman" w:hAnsi="Times New Roman"/>
          <w:b/>
          <w:color w:val="0000FF"/>
          <w:sz w:val="26"/>
          <w:szCs w:val="26"/>
        </w:rPr>
        <w:t>Fortinet.</w:t>
      </w:r>
    </w:p>
    <w:p w14:paraId="45DBE13F" w14:textId="77777777" w:rsidR="00B26F1B" w:rsidRPr="00910EB0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sz w:val="26"/>
          <w:szCs w:val="26"/>
        </w:rPr>
      </w:pPr>
    </w:p>
    <w:p w14:paraId="1F5D08B4" w14:textId="47F7C450" w:rsidR="00B26F1B" w:rsidRPr="00630BC7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г. Москва</w:t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="003C3C88"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2</w:t>
      </w:r>
      <w:r w:rsidR="00CB0101">
        <w:rPr>
          <w:rFonts w:ascii="Times New Roman" w:hAnsi="Times New Roman"/>
          <w:sz w:val="26"/>
          <w:szCs w:val="26"/>
        </w:rPr>
        <w:t>2</w:t>
      </w:r>
      <w:r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дека</w:t>
      </w:r>
      <w:r w:rsidRPr="00630BC7">
        <w:rPr>
          <w:rFonts w:ascii="Times New Roman" w:hAnsi="Times New Roman"/>
          <w:sz w:val="26"/>
          <w:szCs w:val="26"/>
        </w:rPr>
        <w:t>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CB0101">
        <w:rPr>
          <w:rFonts w:ascii="Times New Roman" w:hAnsi="Times New Roman"/>
          <w:sz w:val="26"/>
          <w:szCs w:val="26"/>
        </w:rPr>
        <w:t>3</w:t>
      </w:r>
      <w:r w:rsidR="00AC63DF" w:rsidRPr="00630BC7">
        <w:rPr>
          <w:rFonts w:ascii="Times New Roman" w:hAnsi="Times New Roman"/>
          <w:sz w:val="26"/>
          <w:szCs w:val="26"/>
        </w:rPr>
        <w:t xml:space="preserve"> </w:t>
      </w:r>
      <w:r w:rsidR="00B26F1B" w:rsidRPr="00630BC7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630BC7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630BC7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630BC7">
          <w:rPr>
            <w:rFonts w:ascii="Times New Roman" w:hAnsi="Times New Roman"/>
            <w:sz w:val="26"/>
            <w:szCs w:val="26"/>
          </w:rPr>
          <w:t>info@mumcfm.ru</w:t>
        </w:r>
      </w:hyperlink>
      <w:r w:rsidRPr="00630BC7">
        <w:rPr>
          <w:rFonts w:ascii="Times New Roman" w:hAnsi="Times New Roman"/>
          <w:sz w:val="26"/>
          <w:szCs w:val="26"/>
        </w:rPr>
        <w:t>.</w:t>
      </w:r>
    </w:p>
    <w:p w14:paraId="6C64BF2B" w14:textId="75A6B300" w:rsidR="00572CE0" w:rsidRPr="00911E87" w:rsidRDefault="00B26F1B" w:rsidP="0033725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Предмет запроса котировок: </w:t>
      </w:r>
      <w:r w:rsidR="007C12D5" w:rsidRPr="007C12D5">
        <w:rPr>
          <w:rFonts w:ascii="Times New Roman" w:eastAsia="Times New Roman" w:hAnsi="Times New Roman"/>
          <w:bCs/>
          <w:color w:val="0000FF"/>
          <w:sz w:val="26"/>
          <w:szCs w:val="26"/>
        </w:rPr>
        <w:t xml:space="preserve">услуги </w:t>
      </w:r>
      <w:r w:rsidR="007C12D5" w:rsidRPr="007C12D5">
        <w:rPr>
          <w:rFonts w:ascii="Times New Roman" w:hAnsi="Times New Roman"/>
          <w:color w:val="0000FF"/>
          <w:sz w:val="26"/>
          <w:szCs w:val="26"/>
        </w:rPr>
        <w:t>по администрированию сетевого оборудования</w:t>
      </w:r>
      <w:r w:rsidR="00911E8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911E87" w:rsidRPr="00911E87">
        <w:rPr>
          <w:rFonts w:ascii="Times New Roman" w:hAnsi="Times New Roman"/>
          <w:color w:val="0000FF"/>
          <w:sz w:val="26"/>
          <w:szCs w:val="26"/>
        </w:rPr>
        <w:t>Fortinet</w:t>
      </w:r>
      <w:r w:rsidR="00FF5BA5" w:rsidRPr="00911E87">
        <w:rPr>
          <w:rFonts w:ascii="Times New Roman" w:hAnsi="Times New Roman"/>
          <w:color w:val="0000FF"/>
          <w:sz w:val="26"/>
          <w:szCs w:val="26"/>
        </w:rPr>
        <w:t>.</w:t>
      </w:r>
    </w:p>
    <w:p w14:paraId="6D95B350" w14:textId="0A779175" w:rsidR="005D52FD" w:rsidRPr="00630BC7" w:rsidRDefault="005D52FD" w:rsidP="00AC63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296"/>
        <w:gridCol w:w="3106"/>
        <w:gridCol w:w="1164"/>
        <w:gridCol w:w="407"/>
        <w:gridCol w:w="223"/>
      </w:tblGrid>
      <w:tr w:rsidR="00572CE0" w:rsidRPr="00630BC7" w14:paraId="0623BC30" w14:textId="77777777" w:rsidTr="00A53306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EBB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50BF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900C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DBF9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C176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572CE0" w:rsidRPr="00630BC7" w14:paraId="4B4B7542" w14:textId="77777777" w:rsidTr="00A5330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BA1" w14:textId="77777777" w:rsidR="00572CE0" w:rsidRPr="00630BC7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DEA2" w14:textId="77777777" w:rsidR="00911E87" w:rsidRPr="00911E87" w:rsidRDefault="007C12D5" w:rsidP="00911E87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C12D5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 xml:space="preserve">Услуги </w:t>
            </w:r>
            <w:r w:rsidRPr="007C12D5">
              <w:rPr>
                <w:rFonts w:ascii="Times New Roman" w:hAnsi="Times New Roman"/>
                <w:color w:val="0000FF"/>
                <w:sz w:val="24"/>
                <w:szCs w:val="24"/>
              </w:rPr>
              <w:t>по администрированию сетевого оборудования</w:t>
            </w:r>
            <w:r w:rsidR="00911E8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="00911E87" w:rsidRPr="00911E87">
              <w:rPr>
                <w:rFonts w:ascii="Times New Roman" w:hAnsi="Times New Roman"/>
                <w:color w:val="0000FF"/>
                <w:sz w:val="24"/>
                <w:szCs w:val="24"/>
              </w:rPr>
              <w:t>Fortinet.</w:t>
            </w:r>
          </w:p>
          <w:p w14:paraId="5EB7602F" w14:textId="0236B043" w:rsidR="00572CE0" w:rsidRPr="007C12D5" w:rsidRDefault="00572CE0" w:rsidP="00CB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DCF7" w14:textId="31AF36BE" w:rsidR="00572CE0" w:rsidRPr="007C12D5" w:rsidRDefault="007C12D5" w:rsidP="007C12D5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12D5">
              <w:rPr>
                <w:rFonts w:ascii="Times New Roman" w:hAnsi="Times New Roman"/>
                <w:color w:val="0000FF"/>
                <w:sz w:val="24"/>
                <w:szCs w:val="24"/>
              </w:rPr>
              <w:t>Полный перечень и объемы услуг, являющихся предметом настоящего Договора, определены в Техническом задании (Приложение № 1 к Договору).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D2A" w14:textId="4BC0460F" w:rsidR="00572CE0" w:rsidRPr="007C12D5" w:rsidRDefault="00630BC7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D5">
              <w:rPr>
                <w:rFonts w:ascii="Times New Roman" w:hAnsi="Times New Roman"/>
                <w:sz w:val="24"/>
                <w:szCs w:val="24"/>
              </w:rPr>
              <w:t>у</w:t>
            </w:r>
            <w:r w:rsidR="005C7D19" w:rsidRPr="007C12D5">
              <w:rPr>
                <w:rFonts w:ascii="Times New Roman" w:hAnsi="Times New Roman"/>
                <w:sz w:val="24"/>
                <w:szCs w:val="24"/>
              </w:rPr>
              <w:t>сл.ед.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9B181" w14:textId="77777777" w:rsidR="00572CE0" w:rsidRPr="007C12D5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F1B" w:rsidRPr="00630BC7" w14:paraId="1EABB3A0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  <w:trHeight w:val="769"/>
        </w:trPr>
        <w:tc>
          <w:tcPr>
            <w:tcW w:w="4503" w:type="dxa"/>
            <w:gridSpan w:val="3"/>
          </w:tcPr>
          <w:p w14:paraId="6CF290C5" w14:textId="77777777" w:rsidR="000C35F8" w:rsidRDefault="000C35F8" w:rsidP="000C35F8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CEC37" w14:textId="32BF38CB" w:rsidR="00B26F1B" w:rsidRPr="00630BC7" w:rsidRDefault="00B26F1B" w:rsidP="000C35F8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  <w:gridSpan w:val="3"/>
          </w:tcPr>
          <w:p w14:paraId="48C5FCFA" w14:textId="77777777" w:rsidR="000C35F8" w:rsidRDefault="000C35F8" w:rsidP="000C35F8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AA131B" w14:textId="61934853" w:rsidR="00B26F1B" w:rsidRPr="00630BC7" w:rsidRDefault="00B26F1B" w:rsidP="00A53306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г.</w:t>
            </w:r>
            <w:r w:rsidRPr="00630BC7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B26F1B" w:rsidRPr="00630BC7" w14:paraId="5CBB94B5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503" w:type="dxa"/>
            <w:gridSpan w:val="3"/>
          </w:tcPr>
          <w:p w14:paraId="3C16B92C" w14:textId="77777777" w:rsidR="00B26F1B" w:rsidRPr="00630BC7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630BC7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630BC7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</w:tcPr>
          <w:p w14:paraId="1BD42EFB" w14:textId="13DF7080" w:rsidR="00B26F1B" w:rsidRPr="00630BC7" w:rsidRDefault="005C7D19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2</w:t>
            </w:r>
            <w:r w:rsidR="00CB0101">
              <w:rPr>
                <w:rFonts w:ascii="Times New Roman" w:hAnsi="Times New Roman"/>
                <w:sz w:val="26"/>
                <w:szCs w:val="26"/>
              </w:rPr>
              <w:t>2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5D52FD" w:rsidRPr="00630BC7">
              <w:rPr>
                <w:rFonts w:ascii="Times New Roman" w:hAnsi="Times New Roman"/>
                <w:sz w:val="26"/>
                <w:szCs w:val="26"/>
              </w:rPr>
              <w:t>бря</w:t>
            </w:r>
            <w:r w:rsidR="003C3C88" w:rsidRPr="00630BC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B0101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77777777" w:rsidR="00B26F1B" w:rsidRPr="00630BC7" w:rsidRDefault="005D52FD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77777777" w:rsidR="00B26F1B" w:rsidRPr="00630BC7" w:rsidRDefault="005D52FD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77777777" w:rsidR="0093036B" w:rsidRPr="00630BC7" w:rsidRDefault="0093036B" w:rsidP="000C3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p w14:paraId="313067E8" w14:textId="77777777" w:rsidR="0093036B" w:rsidRPr="00630BC7" w:rsidRDefault="0093036B" w:rsidP="000C3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30BC7">
        <w:rPr>
          <w:rFonts w:ascii="Times New Roman" w:hAnsi="Times New Roman"/>
          <w:b/>
          <w:i/>
          <w:sz w:val="26"/>
          <w:szCs w:val="26"/>
        </w:rPr>
        <w:t>Присутствующие члены:</w:t>
      </w:r>
      <w:r w:rsidRPr="00630BC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93036B" w:rsidRPr="00630BC7" w14:paraId="36692FBB" w14:textId="77777777" w:rsidTr="000C35F8">
        <w:trPr>
          <w:trHeight w:val="301"/>
        </w:trPr>
        <w:tc>
          <w:tcPr>
            <w:tcW w:w="4253" w:type="dxa"/>
          </w:tcPr>
          <w:p w14:paraId="290EF6D7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630BC7" w:rsidRDefault="0093036B" w:rsidP="000C35F8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93036B" w:rsidRPr="00630BC7" w14:paraId="00FD55E8" w14:textId="77777777" w:rsidTr="000C35F8">
        <w:trPr>
          <w:trHeight w:val="20"/>
        </w:trPr>
        <w:tc>
          <w:tcPr>
            <w:tcW w:w="4253" w:type="dxa"/>
          </w:tcPr>
          <w:p w14:paraId="7C58F3F8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С.А. Петранина</w:t>
            </w:r>
          </w:p>
          <w:p w14:paraId="57916C87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И.Ю. Шилина</w:t>
            </w:r>
          </w:p>
        </w:tc>
      </w:tr>
      <w:tr w:rsidR="0093036B" w:rsidRPr="00630BC7" w14:paraId="19010785" w14:textId="77777777" w:rsidTr="000C35F8">
        <w:trPr>
          <w:trHeight w:val="813"/>
        </w:trPr>
        <w:tc>
          <w:tcPr>
            <w:tcW w:w="4253" w:type="dxa"/>
          </w:tcPr>
          <w:p w14:paraId="407B9EFF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5BFDF1D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77777777" w:rsidR="00CB0101" w:rsidRDefault="00CB0101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О.Б. Кузнецова</w:t>
            </w:r>
          </w:p>
          <w:p w14:paraId="0E60D8B8" w14:textId="525F8EE4" w:rsidR="0093036B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Л.А. Степанова</w:t>
            </w:r>
          </w:p>
          <w:p w14:paraId="36F9A2FC" w14:textId="1C2621EB" w:rsidR="00CB0101" w:rsidRPr="00630BC7" w:rsidRDefault="00CB0101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67ADFE48" w14:textId="4B09BF22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С.В. Виноградова</w:t>
            </w:r>
          </w:p>
        </w:tc>
      </w:tr>
    </w:tbl>
    <w:p w14:paraId="51D95B8D" w14:textId="354D7683" w:rsidR="00FF1C2B" w:rsidRPr="00630BC7" w:rsidRDefault="0093036B" w:rsidP="000C35F8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CB0101">
        <w:rPr>
          <w:rFonts w:ascii="Times New Roman" w:hAnsi="Times New Roman"/>
          <w:sz w:val="26"/>
          <w:szCs w:val="26"/>
        </w:rPr>
        <w:t>8</w:t>
      </w:r>
      <w:r w:rsidRPr="00630BC7">
        <w:rPr>
          <w:rFonts w:ascii="Times New Roman" w:hAnsi="Times New Roman"/>
          <w:sz w:val="26"/>
          <w:szCs w:val="26"/>
        </w:rPr>
        <w:t xml:space="preserve"> (</w:t>
      </w:r>
      <w:r w:rsidR="00C35BBA">
        <w:rPr>
          <w:rFonts w:ascii="Times New Roman" w:hAnsi="Times New Roman"/>
          <w:sz w:val="26"/>
          <w:szCs w:val="26"/>
        </w:rPr>
        <w:t>во</w:t>
      </w:r>
      <w:r w:rsidRPr="00630BC7">
        <w:rPr>
          <w:rFonts w:ascii="Times New Roman" w:hAnsi="Times New Roman"/>
          <w:sz w:val="26"/>
          <w:szCs w:val="26"/>
        </w:rPr>
        <w:t xml:space="preserve">семь) членов Комиссии, что составляет </w:t>
      </w:r>
      <w:r w:rsidR="00CB0101">
        <w:rPr>
          <w:rFonts w:ascii="Times New Roman" w:hAnsi="Times New Roman"/>
          <w:sz w:val="26"/>
          <w:szCs w:val="26"/>
        </w:rPr>
        <w:t>100</w:t>
      </w:r>
      <w:r w:rsidRPr="00630BC7">
        <w:rPr>
          <w:rFonts w:ascii="Times New Roman" w:hAnsi="Times New Roman"/>
          <w:sz w:val="26"/>
          <w:szCs w:val="26"/>
        </w:rPr>
        <w:t>% от общего числа. Кворум для осуществления возложенных на Комиссию функций имеется. Заседание правомочно.</w:t>
      </w:r>
    </w:p>
    <w:p w14:paraId="1A9A2018" w14:textId="7DFA6584" w:rsidR="005D52FD" w:rsidRPr="007C12D5" w:rsidRDefault="006617A9" w:rsidP="001708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1. </w:t>
      </w:r>
      <w:r w:rsidR="00B26F1B" w:rsidRPr="00630BC7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7C12D5">
        <w:rPr>
          <w:rFonts w:ascii="Times New Roman" w:hAnsi="Times New Roman"/>
          <w:sz w:val="26"/>
          <w:szCs w:val="26"/>
        </w:rPr>
        <w:t xml:space="preserve">: </w:t>
      </w:r>
      <w:r w:rsidR="007C12D5" w:rsidRPr="007C12D5">
        <w:rPr>
          <w:rFonts w:ascii="Times New Roman" w:hAnsi="Times New Roman"/>
          <w:b/>
          <w:color w:val="0000FF"/>
          <w:sz w:val="26"/>
          <w:szCs w:val="26"/>
        </w:rPr>
        <w:t>924 000,00</w:t>
      </w:r>
      <w:r w:rsidR="007C12D5" w:rsidRPr="007C12D5">
        <w:rPr>
          <w:rFonts w:ascii="Times New Roman" w:hAnsi="Times New Roman"/>
          <w:color w:val="0000FF"/>
          <w:sz w:val="26"/>
          <w:szCs w:val="26"/>
        </w:rPr>
        <w:t xml:space="preserve"> (Девятьсот двадцать четыре тысячи) рублей 00 копеек (включая НДС)</w:t>
      </w:r>
      <w:r w:rsidR="00CB0101" w:rsidRPr="007C12D5">
        <w:rPr>
          <w:rFonts w:ascii="Times New Roman" w:hAnsi="Times New Roman"/>
          <w:sz w:val="26"/>
          <w:szCs w:val="26"/>
        </w:rPr>
        <w:t>.</w:t>
      </w:r>
    </w:p>
    <w:p w14:paraId="25CDF377" w14:textId="04F0C855" w:rsidR="00B26F1B" w:rsidRPr="00630BC7" w:rsidRDefault="006617A9" w:rsidP="001708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2. </w:t>
      </w:r>
      <w:r w:rsidR="00B26F1B" w:rsidRPr="00630BC7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0534DD">
        <w:rPr>
          <w:rFonts w:ascii="Times New Roman" w:hAnsi="Times New Roman"/>
          <w:sz w:val="26"/>
          <w:szCs w:val="26"/>
        </w:rPr>
        <w:t>18</w:t>
      </w:r>
      <w:r w:rsidR="005D52FD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декабря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0534DD">
        <w:rPr>
          <w:rFonts w:ascii="Times New Roman" w:hAnsi="Times New Roman"/>
          <w:sz w:val="26"/>
          <w:szCs w:val="26"/>
        </w:rPr>
        <w:t>3</w:t>
      </w:r>
      <w:r w:rsidR="00B26F1B" w:rsidRPr="00630BC7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.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i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-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tenders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.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B26F1B" w:rsidRPr="00630BC7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www.mumcfm.ru</w:t>
        </w:r>
      </w:hyperlink>
      <w:r w:rsidR="00B26F1B" w:rsidRPr="00630BC7">
        <w:rPr>
          <w:rFonts w:ascii="Times New Roman" w:hAnsi="Times New Roman"/>
          <w:sz w:val="26"/>
          <w:szCs w:val="26"/>
        </w:rPr>
        <w:t>.</w:t>
      </w:r>
    </w:p>
    <w:p w14:paraId="07E00988" w14:textId="436E6CBB" w:rsidR="00762EBA" w:rsidRDefault="006617A9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3. </w:t>
      </w:r>
      <w:r w:rsidR="00E46074" w:rsidRPr="00630BC7">
        <w:rPr>
          <w:rFonts w:ascii="Times New Roman" w:hAnsi="Times New Roman"/>
          <w:sz w:val="26"/>
          <w:szCs w:val="26"/>
        </w:rPr>
        <w:t xml:space="preserve">До окончания, указанного в извещении о проведении запроса котировок срока подачи заявок на участие в запросе котировок, а именно до 11 часов 00 минут (время московское) </w:t>
      </w:r>
      <w:r w:rsidR="00E46074">
        <w:rPr>
          <w:rFonts w:ascii="Times New Roman" w:hAnsi="Times New Roman"/>
          <w:sz w:val="26"/>
          <w:szCs w:val="26"/>
        </w:rPr>
        <w:t>22</w:t>
      </w:r>
      <w:r w:rsidR="00E46074" w:rsidRPr="00630BC7">
        <w:rPr>
          <w:rFonts w:ascii="Times New Roman" w:hAnsi="Times New Roman"/>
          <w:sz w:val="26"/>
          <w:szCs w:val="26"/>
        </w:rPr>
        <w:t xml:space="preserve"> </w:t>
      </w:r>
      <w:r w:rsidR="00E46074">
        <w:rPr>
          <w:rFonts w:ascii="Times New Roman" w:hAnsi="Times New Roman"/>
          <w:sz w:val="26"/>
          <w:szCs w:val="26"/>
        </w:rPr>
        <w:t>дека</w:t>
      </w:r>
      <w:r w:rsidR="00E46074" w:rsidRPr="00630BC7">
        <w:rPr>
          <w:rFonts w:ascii="Times New Roman" w:hAnsi="Times New Roman"/>
          <w:sz w:val="26"/>
          <w:szCs w:val="26"/>
        </w:rPr>
        <w:t>бря 202</w:t>
      </w:r>
      <w:r w:rsidR="00E46074">
        <w:rPr>
          <w:rFonts w:ascii="Times New Roman" w:hAnsi="Times New Roman"/>
          <w:sz w:val="26"/>
          <w:szCs w:val="26"/>
        </w:rPr>
        <w:t>3</w:t>
      </w:r>
      <w:r w:rsidR="00E46074" w:rsidRPr="00630BC7">
        <w:rPr>
          <w:rFonts w:ascii="Times New Roman" w:hAnsi="Times New Roman"/>
          <w:sz w:val="26"/>
          <w:szCs w:val="26"/>
        </w:rPr>
        <w:t xml:space="preserve"> года поступил</w:t>
      </w:r>
      <w:r w:rsidR="00E46074">
        <w:rPr>
          <w:rFonts w:ascii="Times New Roman" w:hAnsi="Times New Roman"/>
          <w:sz w:val="26"/>
          <w:szCs w:val="26"/>
        </w:rPr>
        <w:t>а</w:t>
      </w:r>
      <w:r w:rsidR="00E46074" w:rsidRPr="00630BC7">
        <w:rPr>
          <w:rFonts w:ascii="Times New Roman" w:hAnsi="Times New Roman"/>
          <w:sz w:val="26"/>
          <w:szCs w:val="26"/>
        </w:rPr>
        <w:t xml:space="preserve"> </w:t>
      </w:r>
      <w:r w:rsidR="00E46074">
        <w:rPr>
          <w:rFonts w:ascii="Times New Roman" w:hAnsi="Times New Roman"/>
          <w:sz w:val="26"/>
          <w:szCs w:val="26"/>
        </w:rPr>
        <w:t>1</w:t>
      </w:r>
      <w:r w:rsidR="00E46074" w:rsidRPr="00630BC7">
        <w:rPr>
          <w:rFonts w:ascii="Times New Roman" w:hAnsi="Times New Roman"/>
          <w:sz w:val="26"/>
          <w:szCs w:val="26"/>
        </w:rPr>
        <w:t xml:space="preserve"> (</w:t>
      </w:r>
      <w:r w:rsidR="00E46074">
        <w:rPr>
          <w:rFonts w:ascii="Times New Roman" w:hAnsi="Times New Roman"/>
          <w:sz w:val="26"/>
          <w:szCs w:val="26"/>
        </w:rPr>
        <w:t>одна</w:t>
      </w:r>
      <w:r w:rsidR="00E46074" w:rsidRPr="00630BC7">
        <w:rPr>
          <w:rFonts w:ascii="Times New Roman" w:hAnsi="Times New Roman"/>
          <w:sz w:val="26"/>
          <w:szCs w:val="26"/>
        </w:rPr>
        <w:t>) заявк</w:t>
      </w:r>
      <w:r w:rsidR="00E46074">
        <w:rPr>
          <w:rFonts w:ascii="Times New Roman" w:hAnsi="Times New Roman"/>
          <w:sz w:val="26"/>
          <w:szCs w:val="26"/>
        </w:rPr>
        <w:t>а</w:t>
      </w:r>
      <w:r w:rsidR="00E46074" w:rsidRPr="00630BC7">
        <w:rPr>
          <w:rFonts w:ascii="Times New Roman" w:hAnsi="Times New Roman"/>
          <w:sz w:val="26"/>
          <w:szCs w:val="26"/>
        </w:rPr>
        <w:t xml:space="preserve"> на участие в запросе котировок: в электронной </w:t>
      </w:r>
      <w:r w:rsidR="00E46074" w:rsidRPr="008C7CC2">
        <w:rPr>
          <w:rFonts w:ascii="Times New Roman" w:hAnsi="Times New Roman"/>
          <w:sz w:val="26"/>
          <w:szCs w:val="26"/>
        </w:rPr>
        <w:t xml:space="preserve">форме от </w:t>
      </w:r>
      <w:r w:rsidR="00E46074" w:rsidRPr="00A51750">
        <w:rPr>
          <w:rFonts w:ascii="Times New Roman" w:hAnsi="Times New Roman"/>
          <w:color w:val="0000FF"/>
          <w:sz w:val="26"/>
          <w:szCs w:val="26"/>
        </w:rPr>
        <w:t>ООО «</w:t>
      </w:r>
      <w:r w:rsidR="00E46074">
        <w:rPr>
          <w:rFonts w:ascii="Times New Roman" w:hAnsi="Times New Roman"/>
          <w:color w:val="0000FF"/>
          <w:sz w:val="26"/>
          <w:szCs w:val="26"/>
        </w:rPr>
        <w:t>Арвак</w:t>
      </w:r>
      <w:r w:rsidR="00E46074" w:rsidRPr="00A51750">
        <w:rPr>
          <w:rFonts w:ascii="Times New Roman" w:hAnsi="Times New Roman"/>
          <w:color w:val="0000FF"/>
          <w:sz w:val="26"/>
          <w:szCs w:val="26"/>
        </w:rPr>
        <w:t>»</w:t>
      </w:r>
      <w:r w:rsidR="00E46074" w:rsidRPr="00A51750">
        <w:rPr>
          <w:rFonts w:ascii="Times New Roman" w:hAnsi="Times New Roman"/>
          <w:b/>
          <w:color w:val="FF0000"/>
          <w:sz w:val="26"/>
          <w:szCs w:val="26"/>
        </w:rPr>
        <w:t xml:space="preserve">, </w:t>
      </w:r>
      <w:r w:rsidR="00E46074" w:rsidRPr="008C7CC2">
        <w:rPr>
          <w:rFonts w:ascii="Times New Roman" w:hAnsi="Times New Roman"/>
          <w:sz w:val="26"/>
          <w:szCs w:val="26"/>
        </w:rPr>
        <w:t>что зафиксировано в журнале</w:t>
      </w:r>
      <w:r w:rsidR="00E46074" w:rsidRPr="00630BC7">
        <w:rPr>
          <w:rFonts w:ascii="Times New Roman" w:hAnsi="Times New Roman"/>
          <w:sz w:val="26"/>
          <w:szCs w:val="26"/>
        </w:rPr>
        <w:t xml:space="preserve"> регистрации заявок на участие в запросе котировок.</w:t>
      </w:r>
    </w:p>
    <w:p w14:paraId="043A580A" w14:textId="77777777" w:rsidR="008C7CC2" w:rsidRPr="00630BC7" w:rsidRDefault="008C7CC2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645"/>
        <w:gridCol w:w="1134"/>
        <w:gridCol w:w="1757"/>
        <w:gridCol w:w="1701"/>
        <w:gridCol w:w="1701"/>
        <w:gridCol w:w="2039"/>
      </w:tblGrid>
      <w:tr w:rsidR="00486657" w:rsidRPr="00630BC7" w14:paraId="36BA9C81" w14:textId="77777777" w:rsidTr="00891288">
        <w:trPr>
          <w:trHeight w:val="1037"/>
          <w:jc w:val="center"/>
        </w:trPr>
        <w:tc>
          <w:tcPr>
            <w:tcW w:w="765" w:type="dxa"/>
          </w:tcPr>
          <w:p w14:paraId="29ABDC50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№ п/п</w:t>
            </w:r>
          </w:p>
        </w:tc>
        <w:tc>
          <w:tcPr>
            <w:tcW w:w="1645" w:type="dxa"/>
            <w:vAlign w:val="center"/>
          </w:tcPr>
          <w:p w14:paraId="412FB138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134" w:type="dxa"/>
            <w:vAlign w:val="center"/>
          </w:tcPr>
          <w:p w14:paraId="5DAE881C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757" w:type="dxa"/>
            <w:vAlign w:val="center"/>
          </w:tcPr>
          <w:p w14:paraId="0BA8810D" w14:textId="77777777" w:rsidR="00486657" w:rsidRPr="008912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891288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Начальная (максимальная) цена</w:t>
            </w:r>
            <w:r w:rsidR="008112A5" w:rsidRPr="00891288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701" w:type="dxa"/>
            <w:vAlign w:val="center"/>
          </w:tcPr>
          <w:p w14:paraId="6BD6D334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Предложение участника</w:t>
            </w:r>
            <w:r w:rsidR="008112A5" w:rsidRPr="00891288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2039" w:type="dxa"/>
            <w:vAlign w:val="center"/>
          </w:tcPr>
          <w:p w14:paraId="2B715AF1" w14:textId="77777777" w:rsidR="00486657" w:rsidRPr="008912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2F10B8" w:rsidRPr="00630BC7" w14:paraId="79B826F5" w14:textId="77777777" w:rsidTr="002F10B8">
        <w:trPr>
          <w:trHeight w:val="1409"/>
          <w:jc w:val="center"/>
        </w:trPr>
        <w:tc>
          <w:tcPr>
            <w:tcW w:w="765" w:type="dxa"/>
          </w:tcPr>
          <w:p w14:paraId="3012C93F" w14:textId="77777777" w:rsidR="002F10B8" w:rsidRPr="00891288" w:rsidRDefault="002F10B8" w:rsidP="002F10B8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vAlign w:val="center"/>
          </w:tcPr>
          <w:p w14:paraId="6B362313" w14:textId="7A5E95F5" w:rsidR="002F10B8" w:rsidRPr="00E46074" w:rsidRDefault="00A51750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E46074">
              <w:rPr>
                <w:rFonts w:ascii="Times New Roman" w:hAnsi="Times New Roman"/>
                <w:color w:val="0000FF"/>
              </w:rPr>
              <w:t>2</w:t>
            </w:r>
            <w:r w:rsidR="00E46074" w:rsidRPr="00E46074">
              <w:rPr>
                <w:rFonts w:ascii="Times New Roman" w:hAnsi="Times New Roman"/>
                <w:color w:val="0000FF"/>
              </w:rPr>
              <w:t>2</w:t>
            </w:r>
            <w:r w:rsidR="002F10B8" w:rsidRPr="00E46074">
              <w:rPr>
                <w:rFonts w:ascii="Times New Roman" w:hAnsi="Times New Roman"/>
                <w:color w:val="0000FF"/>
              </w:rPr>
              <w:t xml:space="preserve">.12.2023 </w:t>
            </w:r>
          </w:p>
          <w:p w14:paraId="5BBF3B32" w14:textId="34358D0F" w:rsidR="002F10B8" w:rsidRPr="00891288" w:rsidRDefault="00E46074" w:rsidP="00E460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074">
              <w:rPr>
                <w:rFonts w:ascii="Times New Roman" w:hAnsi="Times New Roman"/>
                <w:color w:val="0000FF"/>
              </w:rPr>
              <w:t>10</w:t>
            </w:r>
            <w:r w:rsidR="002F10B8" w:rsidRPr="00E46074">
              <w:rPr>
                <w:rFonts w:ascii="Times New Roman" w:hAnsi="Times New Roman"/>
                <w:color w:val="0000FF"/>
              </w:rPr>
              <w:t>-</w:t>
            </w:r>
            <w:r w:rsidRPr="00E46074">
              <w:rPr>
                <w:rFonts w:ascii="Times New Roman" w:hAnsi="Times New Roman"/>
                <w:color w:val="0000FF"/>
              </w:rPr>
              <w:t>26</w:t>
            </w:r>
          </w:p>
        </w:tc>
        <w:tc>
          <w:tcPr>
            <w:tcW w:w="1134" w:type="dxa"/>
            <w:vAlign w:val="center"/>
          </w:tcPr>
          <w:p w14:paraId="524EC7AD" w14:textId="3E5B83EA" w:rsidR="002F10B8" w:rsidRPr="007C12D5" w:rsidRDefault="002F10B8" w:rsidP="007C12D5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  <w:color w:val="0000FF"/>
              </w:rPr>
            </w:pPr>
            <w:r w:rsidRPr="007C12D5">
              <w:rPr>
                <w:rFonts w:ascii="Times New Roman" w:hAnsi="Times New Roman"/>
                <w:color w:val="0000FF"/>
              </w:rPr>
              <w:t>2</w:t>
            </w:r>
            <w:r w:rsidR="007C12D5" w:rsidRPr="007C12D5">
              <w:rPr>
                <w:rFonts w:ascii="Times New Roman" w:hAnsi="Times New Roman"/>
                <w:color w:val="0000FF"/>
              </w:rPr>
              <w:t>6</w:t>
            </w:r>
            <w:r w:rsidRPr="007C12D5">
              <w:rPr>
                <w:rFonts w:ascii="Times New Roman" w:hAnsi="Times New Roman"/>
                <w:color w:val="0000FF"/>
              </w:rPr>
              <w:t>/1-ЗК-2023</w:t>
            </w:r>
          </w:p>
        </w:tc>
        <w:tc>
          <w:tcPr>
            <w:tcW w:w="1757" w:type="dxa"/>
            <w:vAlign w:val="center"/>
          </w:tcPr>
          <w:p w14:paraId="334F21DF" w14:textId="709DA6BE" w:rsidR="002F10B8" w:rsidRPr="00891288" w:rsidRDefault="00E46074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Арвак</w:t>
            </w: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14:paraId="7DD342AC" w14:textId="311669B6" w:rsidR="002F10B8" w:rsidRPr="00891288" w:rsidRDefault="007C12D5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2D5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924 000,00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Pr="007C12D5">
              <w:rPr>
                <w:rFonts w:ascii="Times New Roman" w:hAnsi="Times New Roman"/>
                <w:color w:val="0000FF"/>
                <w:sz w:val="26"/>
                <w:szCs w:val="26"/>
              </w:rPr>
              <w:t>включая НДС</w:t>
            </w:r>
          </w:p>
        </w:tc>
        <w:tc>
          <w:tcPr>
            <w:tcW w:w="1701" w:type="dxa"/>
            <w:vAlign w:val="center"/>
          </w:tcPr>
          <w:p w14:paraId="542F5411" w14:textId="77777777" w:rsidR="00E46074" w:rsidRPr="00E46074" w:rsidRDefault="00E46074" w:rsidP="00E46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46074">
              <w:rPr>
                <w:rFonts w:ascii="Times New Roman" w:hAnsi="Times New Roman"/>
                <w:b/>
                <w:color w:val="0000FF"/>
              </w:rPr>
              <w:t>732 000,00</w:t>
            </w:r>
            <w:r w:rsidR="002F10B8" w:rsidRPr="00E46074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  <w:p w14:paraId="2CB1B872" w14:textId="725C261E" w:rsidR="002F10B8" w:rsidRPr="00E46074" w:rsidRDefault="00E46074" w:rsidP="00E4607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E46074">
              <w:rPr>
                <w:rFonts w:ascii="Times New Roman" w:hAnsi="Times New Roman"/>
                <w:color w:val="0000FF"/>
              </w:rPr>
              <w:t>без НДС</w:t>
            </w:r>
          </w:p>
        </w:tc>
        <w:tc>
          <w:tcPr>
            <w:tcW w:w="2039" w:type="dxa"/>
            <w:vAlign w:val="center"/>
          </w:tcPr>
          <w:p w14:paraId="38FDBFE9" w14:textId="3CB249F2" w:rsidR="002F10B8" w:rsidRPr="00E46074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E46074">
              <w:rPr>
                <w:rFonts w:ascii="Times New Roman" w:hAnsi="Times New Roman"/>
                <w:color w:val="0000FF"/>
              </w:rPr>
              <w:t xml:space="preserve">По электронной почте на адрес </w:t>
            </w:r>
            <w:r w:rsidRPr="00E46074">
              <w:rPr>
                <w:rFonts w:ascii="Times New Roman" w:hAnsi="Times New Roman"/>
                <w:color w:val="0000FF"/>
                <w:lang w:val="en-US"/>
              </w:rPr>
              <w:t>info</w:t>
            </w:r>
            <w:r w:rsidRPr="00E46074">
              <w:rPr>
                <w:rFonts w:ascii="Times New Roman" w:hAnsi="Times New Roman"/>
                <w:color w:val="0000FF"/>
              </w:rPr>
              <w:t>@</w:t>
            </w:r>
            <w:r w:rsidRPr="00E46074">
              <w:rPr>
                <w:rFonts w:ascii="Times New Roman" w:hAnsi="Times New Roman"/>
                <w:color w:val="0000FF"/>
                <w:lang w:val="en-US"/>
              </w:rPr>
              <w:t>mumcfm</w:t>
            </w:r>
            <w:r w:rsidRPr="00E46074">
              <w:rPr>
                <w:rFonts w:ascii="Times New Roman" w:hAnsi="Times New Roman"/>
                <w:color w:val="0000FF"/>
              </w:rPr>
              <w:t>.</w:t>
            </w:r>
            <w:r w:rsidRPr="00E46074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</w:tc>
      </w:tr>
    </w:tbl>
    <w:p w14:paraId="4B84B5E2" w14:textId="77777777" w:rsidR="008C7CC2" w:rsidRDefault="008C7CC2" w:rsidP="009E62C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</w:p>
    <w:p w14:paraId="3583CC48" w14:textId="0134121C" w:rsidR="00572CE0" w:rsidRPr="00E46074" w:rsidRDefault="009E62CC" w:rsidP="009E62C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r w:rsidRPr="007F0C64">
        <w:rPr>
          <w:rFonts w:ascii="Times New Roman" w:hAnsi="Times New Roman"/>
          <w:color w:val="0000FF"/>
          <w:sz w:val="26"/>
          <w:szCs w:val="26"/>
        </w:rPr>
        <w:t>–</w:t>
      </w:r>
      <w:r w:rsidRPr="00E46074">
        <w:rPr>
          <w:rFonts w:ascii="Times New Roman" w:hAnsi="Times New Roman"/>
          <w:color w:val="0000FF"/>
          <w:sz w:val="26"/>
          <w:szCs w:val="26"/>
        </w:rPr>
        <w:tab/>
      </w:r>
      <w:r w:rsidR="00572CE0" w:rsidRPr="00E46074">
        <w:rPr>
          <w:rFonts w:ascii="Times New Roman" w:hAnsi="Times New Roman"/>
          <w:color w:val="0000FF"/>
          <w:sz w:val="26"/>
          <w:szCs w:val="26"/>
        </w:rPr>
        <w:t>Заявка №</w:t>
      </w:r>
      <w:r w:rsidR="00642E2F" w:rsidRPr="00E4607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>2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6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 xml:space="preserve">/1-ЗК-2023 </w:t>
      </w:r>
      <w:r w:rsidR="00FF7CC3" w:rsidRPr="00E46074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ООО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«Арвак»</w:t>
      </w:r>
      <w:r w:rsidR="00E46074" w:rsidRPr="00E4607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7F0C64" w:rsidRPr="00E46074">
        <w:rPr>
          <w:rFonts w:ascii="Times New Roman" w:hAnsi="Times New Roman"/>
          <w:b/>
          <w:color w:val="0000FF"/>
          <w:sz w:val="26"/>
          <w:szCs w:val="26"/>
        </w:rPr>
        <w:t>(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>ИНН/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>КПП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 xml:space="preserve">: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7708404765/770801001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>,</w:t>
      </w:r>
      <w:r w:rsidR="007F0C64" w:rsidRPr="00E4607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>юр./факт. адр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ес: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107140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>, Россия, г. Москва, Вн.</w:t>
      </w:r>
      <w:r w:rsidR="00455DAA" w:rsidRPr="00E4607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>тер.</w:t>
      </w:r>
      <w:r w:rsidR="00455DAA" w:rsidRPr="00E4607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г. Муниципальный округ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Красносельский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, ул.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Краснопрудная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, д.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12/1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, стр.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1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эт</w:t>
      </w:r>
      <w:r w:rsidR="00E46074">
        <w:rPr>
          <w:rFonts w:ascii="Times New Roman" w:hAnsi="Times New Roman"/>
          <w:color w:val="0000FF"/>
          <w:sz w:val="26"/>
          <w:szCs w:val="26"/>
        </w:rPr>
        <w:t>.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 xml:space="preserve"> 6, </w:t>
      </w:r>
      <w:r w:rsidR="00E46074">
        <w:rPr>
          <w:rFonts w:ascii="Times New Roman" w:hAnsi="Times New Roman"/>
          <w:color w:val="0000FF"/>
          <w:sz w:val="26"/>
          <w:szCs w:val="26"/>
        </w:rPr>
        <w:t>пом</w:t>
      </w:r>
      <w:r w:rsidR="00A51750" w:rsidRPr="00E46074">
        <w:rPr>
          <w:rFonts w:ascii="Times New Roman" w:hAnsi="Times New Roman"/>
          <w:color w:val="0000FF"/>
          <w:sz w:val="26"/>
          <w:szCs w:val="26"/>
        </w:rPr>
        <w:t>.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 xml:space="preserve"> 38, ком</w:t>
      </w:r>
      <w:r w:rsidR="00E46074">
        <w:rPr>
          <w:rFonts w:ascii="Times New Roman" w:hAnsi="Times New Roman"/>
          <w:color w:val="0000FF"/>
          <w:sz w:val="26"/>
          <w:szCs w:val="26"/>
        </w:rPr>
        <w:t>н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. 3, офис 75)</w:t>
      </w:r>
      <w:r w:rsidR="007F0C64" w:rsidRPr="00E46074">
        <w:rPr>
          <w:rFonts w:ascii="Times New Roman" w:hAnsi="Times New Roman"/>
          <w:color w:val="0000FF"/>
          <w:sz w:val="26"/>
          <w:szCs w:val="26"/>
        </w:rPr>
        <w:t xml:space="preserve"> принята к рассмотрению и оценке.</w:t>
      </w:r>
      <w:r w:rsidR="00572CE0" w:rsidRPr="00E46074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14:paraId="75A9C2CE" w14:textId="58BD29E2" w:rsidR="00E46074" w:rsidRDefault="00E46074" w:rsidP="00C97A0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котировок</w:t>
      </w:r>
      <w:r w:rsidRPr="00551496">
        <w:rPr>
          <w:rFonts w:ascii="Times New Roman" w:hAnsi="Times New Roman"/>
          <w:sz w:val="26"/>
          <w:szCs w:val="26"/>
        </w:rPr>
        <w:t xml:space="preserve"> признается несостоявшимся в связи с подачей единственной заявки на участие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1496">
        <w:rPr>
          <w:rFonts w:ascii="Times New Roman" w:hAnsi="Times New Roman"/>
          <w:sz w:val="26"/>
          <w:szCs w:val="26"/>
        </w:rPr>
        <w:t>нем.</w:t>
      </w:r>
    </w:p>
    <w:p w14:paraId="4B48F6B6" w14:textId="60924C2A" w:rsidR="00FD1C55" w:rsidRPr="00630BC7" w:rsidRDefault="002A60DA" w:rsidP="00C97A0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Рассмотрев заявки на участие в запросе котировок от </w:t>
      </w:r>
      <w:r w:rsidR="00E46074" w:rsidRPr="00E46074">
        <w:rPr>
          <w:rFonts w:ascii="Times New Roman" w:hAnsi="Times New Roman"/>
          <w:color w:val="0000FF"/>
          <w:sz w:val="26"/>
          <w:szCs w:val="26"/>
        </w:rPr>
        <w:t>ООО «Арвак»</w:t>
      </w:r>
      <w:r w:rsidR="00B352B7"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630BC7">
        <w:rPr>
          <w:rFonts w:ascii="Times New Roman" w:hAnsi="Times New Roman"/>
          <w:sz w:val="26"/>
          <w:szCs w:val="26"/>
        </w:rPr>
        <w:t>на соответствие требованиям, установленным в извещении о проведении запроса котировок, и оценив их, Комиссия приняла решение, что данные заявки соответствуют требованиям, указанным в извещении о проведении запроса котировок.</w:t>
      </w:r>
      <w:r w:rsidR="00FD1C55" w:rsidRPr="00630BC7">
        <w:rPr>
          <w:rFonts w:ascii="Times New Roman" w:hAnsi="Times New Roman"/>
          <w:sz w:val="26"/>
          <w:szCs w:val="26"/>
        </w:rPr>
        <w:t xml:space="preserve"> </w:t>
      </w:r>
    </w:p>
    <w:p w14:paraId="1403DB09" w14:textId="77777777" w:rsidR="0093036B" w:rsidRPr="00C97A05" w:rsidRDefault="0093036B" w:rsidP="00C97A0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C97A05" w:rsidRDefault="0093036B" w:rsidP="00630BC7">
      <w:pPr>
        <w:pStyle w:val="ab"/>
        <w:tabs>
          <w:tab w:val="left" w:pos="0"/>
        </w:tabs>
        <w:spacing w:after="0" w:line="312" w:lineRule="auto"/>
        <w:ind w:left="502"/>
        <w:jc w:val="right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8789" w:type="dxa"/>
        <w:tblInd w:w="250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E46074" w:rsidRPr="00C97A05" w14:paraId="430C3CEC" w14:textId="77777777" w:rsidTr="005000F5">
        <w:tc>
          <w:tcPr>
            <w:tcW w:w="4111" w:type="dxa"/>
            <w:vMerge w:val="restart"/>
            <w:vAlign w:val="center"/>
          </w:tcPr>
          <w:p w14:paraId="51A6FDC8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4678" w:type="dxa"/>
            <w:vAlign w:val="center"/>
          </w:tcPr>
          <w:p w14:paraId="0E62BBE9" w14:textId="77777777" w:rsidR="00E46074" w:rsidRDefault="00E46074" w:rsidP="0050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7CCF9822" w14:textId="77777777" w:rsidR="00E46074" w:rsidRPr="00C97A05" w:rsidRDefault="00E46074" w:rsidP="0050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46074" w:rsidRPr="00C97A05" w14:paraId="5F901323" w14:textId="77777777" w:rsidTr="005000F5">
        <w:tc>
          <w:tcPr>
            <w:tcW w:w="4111" w:type="dxa"/>
            <w:vMerge/>
            <w:vAlign w:val="center"/>
          </w:tcPr>
          <w:p w14:paraId="478A0B37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5DD22E3" w14:textId="479073EC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074">
              <w:rPr>
                <w:rFonts w:ascii="Times New Roman" w:hAnsi="Times New Roman"/>
                <w:color w:val="0000FF"/>
                <w:sz w:val="26"/>
                <w:szCs w:val="26"/>
              </w:rPr>
              <w:t>ООО «Арвак»</w:t>
            </w:r>
          </w:p>
        </w:tc>
      </w:tr>
      <w:tr w:rsidR="00E46074" w:rsidRPr="00C97A05" w14:paraId="0C69E08E" w14:textId="77777777" w:rsidTr="005000F5">
        <w:tc>
          <w:tcPr>
            <w:tcW w:w="4111" w:type="dxa"/>
            <w:vAlign w:val="center"/>
          </w:tcPr>
          <w:p w14:paraId="353B1A28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4678" w:type="dxa"/>
            <w:vAlign w:val="center"/>
          </w:tcPr>
          <w:p w14:paraId="37672E59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C97A05" w14:paraId="1EF99B41" w14:textId="77777777" w:rsidTr="005000F5">
        <w:tc>
          <w:tcPr>
            <w:tcW w:w="4111" w:type="dxa"/>
            <w:vAlign w:val="center"/>
          </w:tcPr>
          <w:p w14:paraId="54D8615B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4678" w:type="dxa"/>
          </w:tcPr>
          <w:p w14:paraId="0C1BBBA0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A52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8A0C90" w14:paraId="02F5F6F6" w14:textId="77777777" w:rsidTr="005000F5">
        <w:trPr>
          <w:trHeight w:val="289"/>
        </w:trPr>
        <w:tc>
          <w:tcPr>
            <w:tcW w:w="4111" w:type="dxa"/>
            <w:vAlign w:val="center"/>
          </w:tcPr>
          <w:p w14:paraId="68C5D3F1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4678" w:type="dxa"/>
          </w:tcPr>
          <w:p w14:paraId="0860C1C2" w14:textId="77777777" w:rsidR="00E46074" w:rsidRPr="008A0C90" w:rsidRDefault="00E46074" w:rsidP="005000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C97A05" w14:paraId="6DFD0781" w14:textId="77777777" w:rsidTr="005000F5">
        <w:trPr>
          <w:trHeight w:val="289"/>
        </w:trPr>
        <w:tc>
          <w:tcPr>
            <w:tcW w:w="4111" w:type="dxa"/>
            <w:vAlign w:val="center"/>
          </w:tcPr>
          <w:p w14:paraId="310FF9C9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4678" w:type="dxa"/>
          </w:tcPr>
          <w:p w14:paraId="4CEE5343" w14:textId="77777777" w:rsidR="00E46074" w:rsidRPr="00C97A05" w:rsidRDefault="00E46074" w:rsidP="005000F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C97A05" w14:paraId="6A2BE96E" w14:textId="77777777" w:rsidTr="005000F5">
        <w:trPr>
          <w:trHeight w:val="289"/>
        </w:trPr>
        <w:tc>
          <w:tcPr>
            <w:tcW w:w="4111" w:type="dxa"/>
            <w:vAlign w:val="center"/>
          </w:tcPr>
          <w:p w14:paraId="1F15DBB9" w14:textId="77777777" w:rsidR="00E46074" w:rsidRPr="00C97A05" w:rsidRDefault="00E46074" w:rsidP="005000F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4678" w:type="dxa"/>
          </w:tcPr>
          <w:p w14:paraId="249B056D" w14:textId="77777777" w:rsidR="00E46074" w:rsidRPr="00C97A05" w:rsidRDefault="00E46074" w:rsidP="005000F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C97A05" w14:paraId="712C8F89" w14:textId="77777777" w:rsidTr="005000F5">
        <w:trPr>
          <w:trHeight w:val="289"/>
        </w:trPr>
        <w:tc>
          <w:tcPr>
            <w:tcW w:w="4111" w:type="dxa"/>
          </w:tcPr>
          <w:p w14:paraId="31A72210" w14:textId="77777777" w:rsidR="00E46074" w:rsidRPr="00C97A05" w:rsidRDefault="00E46074" w:rsidP="005000F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4678" w:type="dxa"/>
          </w:tcPr>
          <w:p w14:paraId="73D29860" w14:textId="77777777" w:rsidR="00E46074" w:rsidRPr="00C97A05" w:rsidRDefault="00E46074" w:rsidP="005000F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C97A05" w14:paraId="1910ED87" w14:textId="77777777" w:rsidTr="005000F5">
        <w:trPr>
          <w:trHeight w:val="289"/>
        </w:trPr>
        <w:tc>
          <w:tcPr>
            <w:tcW w:w="4111" w:type="dxa"/>
          </w:tcPr>
          <w:p w14:paraId="558B73ED" w14:textId="77777777" w:rsidR="00E46074" w:rsidRPr="00C97A05" w:rsidRDefault="00E46074" w:rsidP="005000F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lastRenderedPageBreak/>
              <w:t>Степанова Л.А.</w:t>
            </w:r>
          </w:p>
        </w:tc>
        <w:tc>
          <w:tcPr>
            <w:tcW w:w="4678" w:type="dxa"/>
          </w:tcPr>
          <w:p w14:paraId="61EB405C" w14:textId="77777777" w:rsidR="00E46074" w:rsidRPr="00C97A05" w:rsidRDefault="00E46074" w:rsidP="005000F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6074" w:rsidRPr="00C97A05" w14:paraId="3D1DEFB0" w14:textId="77777777" w:rsidTr="005000F5">
        <w:trPr>
          <w:trHeight w:val="289"/>
        </w:trPr>
        <w:tc>
          <w:tcPr>
            <w:tcW w:w="4111" w:type="dxa"/>
          </w:tcPr>
          <w:p w14:paraId="3975214B" w14:textId="77777777" w:rsidR="00E46074" w:rsidRPr="00C97A05" w:rsidRDefault="00E46074" w:rsidP="005000F5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4678" w:type="dxa"/>
          </w:tcPr>
          <w:p w14:paraId="5D8B1E80" w14:textId="77777777" w:rsidR="00E46074" w:rsidRPr="00C97A05" w:rsidRDefault="00E46074" w:rsidP="005000F5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E45D31F" w14:textId="77777777" w:rsidR="00FC24D9" w:rsidRPr="00FC24D9" w:rsidRDefault="00FC24D9" w:rsidP="00FC24D9">
      <w:pPr>
        <w:pStyle w:val="ab"/>
        <w:tabs>
          <w:tab w:val="left" w:pos="0"/>
          <w:tab w:val="left" w:pos="709"/>
        </w:tabs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46FA01D9" w14:textId="14067648" w:rsidR="0093036B" w:rsidRPr="009A7776" w:rsidRDefault="00E46074" w:rsidP="00D26E07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C97A05">
        <w:rPr>
          <w:rFonts w:ascii="Times New Roman" w:eastAsiaTheme="minorHAnsi" w:hAnsi="Times New Roman"/>
          <w:sz w:val="26"/>
          <w:szCs w:val="26"/>
        </w:rPr>
        <w:t xml:space="preserve">В связи </w:t>
      </w:r>
      <w:r>
        <w:rPr>
          <w:rFonts w:ascii="Times New Roman" w:eastAsiaTheme="minorHAnsi" w:hAnsi="Times New Roman"/>
          <w:sz w:val="26"/>
          <w:szCs w:val="26"/>
        </w:rPr>
        <w:t>с подачей единственной заявки на участие в запросе котировок от</w:t>
      </w:r>
      <w:r w:rsidRPr="00E4607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46074">
        <w:rPr>
          <w:rFonts w:ascii="Times New Roman" w:hAnsi="Times New Roman"/>
          <w:color w:val="0000FF"/>
          <w:sz w:val="26"/>
          <w:szCs w:val="26"/>
        </w:rPr>
        <w:t>ООО «Арвак»</w:t>
      </w:r>
      <w:r w:rsidR="00887AB9">
        <w:rPr>
          <w:rFonts w:ascii="Times New Roman" w:hAnsi="Times New Roman"/>
          <w:color w:val="0000FF"/>
          <w:sz w:val="26"/>
          <w:szCs w:val="26"/>
        </w:rPr>
        <w:t>,</w:t>
      </w:r>
      <w:r w:rsidR="0093036B" w:rsidRPr="007C12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87AB9">
        <w:rPr>
          <w:rFonts w:ascii="Times New Roman" w:hAnsi="Times New Roman"/>
          <w:sz w:val="26"/>
          <w:szCs w:val="26"/>
        </w:rPr>
        <w:t>которая</w:t>
      </w:r>
      <w:r w:rsidR="00887AB9" w:rsidRPr="00C97A05">
        <w:rPr>
          <w:rFonts w:ascii="Times New Roman" w:hAnsi="Times New Roman"/>
          <w:sz w:val="26"/>
          <w:szCs w:val="26"/>
        </w:rPr>
        <w:t xml:space="preserve"> </w:t>
      </w:r>
      <w:r w:rsidR="00887AB9" w:rsidRPr="00C97A05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котировок, р</w:t>
      </w:r>
      <w:r w:rsidR="00887AB9" w:rsidRPr="00C97A05">
        <w:rPr>
          <w:rFonts w:ascii="Times New Roman" w:hAnsi="Times New Roman"/>
          <w:sz w:val="26"/>
          <w:szCs w:val="26"/>
        </w:rPr>
        <w:t xml:space="preserve">екомендовать генеральному директору МУМЦФМ заключить </w:t>
      </w:r>
      <w:r w:rsidR="00887AB9" w:rsidRPr="00697606">
        <w:rPr>
          <w:rFonts w:ascii="Times New Roman" w:eastAsiaTheme="minorHAnsi" w:hAnsi="Times New Roman"/>
          <w:sz w:val="26"/>
          <w:szCs w:val="26"/>
        </w:rPr>
        <w:t xml:space="preserve">договор с </w:t>
      </w:r>
      <w:r w:rsidR="00887AB9" w:rsidRPr="00E46074">
        <w:rPr>
          <w:rFonts w:ascii="Times New Roman" w:hAnsi="Times New Roman"/>
          <w:color w:val="0000FF"/>
          <w:sz w:val="26"/>
          <w:szCs w:val="26"/>
        </w:rPr>
        <w:t>ООО «Арвак»</w:t>
      </w:r>
      <w:r w:rsidR="00887AB9" w:rsidRPr="00697606">
        <w:rPr>
          <w:rFonts w:ascii="Times New Roman" w:eastAsiaTheme="minorHAnsi" w:hAnsi="Times New Roman"/>
          <w:sz w:val="26"/>
          <w:szCs w:val="26"/>
        </w:rPr>
        <w:t xml:space="preserve"> по предложенной цене </w:t>
      </w:r>
      <w:r w:rsidR="00887AB9" w:rsidRPr="00887AB9">
        <w:rPr>
          <w:rFonts w:ascii="Times New Roman" w:eastAsiaTheme="minorHAnsi" w:hAnsi="Times New Roman"/>
          <w:sz w:val="26"/>
          <w:szCs w:val="26"/>
        </w:rPr>
        <w:t xml:space="preserve">договора </w:t>
      </w:r>
      <w:r w:rsidR="00887AB9" w:rsidRPr="00887AB9">
        <w:rPr>
          <w:rFonts w:ascii="Times New Roman" w:hAnsi="Times New Roman"/>
          <w:b/>
          <w:color w:val="0000FF"/>
          <w:sz w:val="26"/>
          <w:szCs w:val="26"/>
        </w:rPr>
        <w:t>732 000,00</w:t>
      </w:r>
      <w:r w:rsidR="00887AB9" w:rsidRPr="003C623A">
        <w:rPr>
          <w:rFonts w:ascii="Times New Roman" w:hAnsi="Times New Roman"/>
          <w:b/>
          <w:color w:val="0000FF"/>
        </w:rPr>
        <w:t xml:space="preserve"> </w:t>
      </w:r>
      <w:r w:rsidR="00887AB9" w:rsidRPr="009B1ACC">
        <w:rPr>
          <w:rFonts w:ascii="Times New Roman" w:eastAsiaTheme="minorHAnsi" w:hAnsi="Times New Roman"/>
          <w:color w:val="0000FF"/>
          <w:sz w:val="26"/>
          <w:szCs w:val="26"/>
        </w:rPr>
        <w:t>(</w:t>
      </w:r>
      <w:r w:rsidR="00887AB9">
        <w:rPr>
          <w:rFonts w:ascii="Times New Roman" w:eastAsiaTheme="minorHAnsi" w:hAnsi="Times New Roman"/>
          <w:color w:val="0000FF"/>
          <w:sz w:val="26"/>
          <w:szCs w:val="26"/>
        </w:rPr>
        <w:t>Семьсот тридцать две тысячи</w:t>
      </w:r>
      <w:r w:rsidR="00887AB9" w:rsidRPr="009B1ACC">
        <w:rPr>
          <w:rFonts w:ascii="Times New Roman" w:eastAsiaTheme="minorHAnsi" w:hAnsi="Times New Roman"/>
          <w:color w:val="0000FF"/>
          <w:sz w:val="26"/>
          <w:szCs w:val="26"/>
        </w:rPr>
        <w:t xml:space="preserve">) рублей </w:t>
      </w:r>
      <w:r w:rsidR="00887AB9">
        <w:rPr>
          <w:rFonts w:ascii="Times New Roman" w:eastAsiaTheme="minorHAnsi" w:hAnsi="Times New Roman"/>
          <w:color w:val="0000FF"/>
          <w:sz w:val="26"/>
          <w:szCs w:val="26"/>
        </w:rPr>
        <w:t>00</w:t>
      </w:r>
      <w:r w:rsidR="00887AB9" w:rsidRPr="009B1ACC">
        <w:rPr>
          <w:rFonts w:ascii="Times New Roman" w:eastAsiaTheme="minorHAnsi" w:hAnsi="Times New Roman"/>
          <w:color w:val="0000FF"/>
          <w:sz w:val="26"/>
          <w:szCs w:val="26"/>
        </w:rPr>
        <w:t xml:space="preserve"> копеек, НДС не облагается (</w:t>
      </w:r>
      <w:r w:rsidR="00887AB9">
        <w:rPr>
          <w:rFonts w:ascii="Times New Roman" w:eastAsiaTheme="minorHAnsi" w:hAnsi="Times New Roman"/>
          <w:color w:val="0000FF"/>
          <w:sz w:val="26"/>
          <w:szCs w:val="26"/>
        </w:rPr>
        <w:t xml:space="preserve">п.2 </w:t>
      </w:r>
      <w:r w:rsidR="00887AB9" w:rsidRPr="009B1ACC">
        <w:rPr>
          <w:rFonts w:ascii="Times New Roman" w:eastAsiaTheme="minorHAnsi" w:hAnsi="Times New Roman"/>
          <w:color w:val="0000FF"/>
          <w:sz w:val="26"/>
          <w:szCs w:val="26"/>
        </w:rPr>
        <w:t>ст. 346.1</w:t>
      </w:r>
      <w:r w:rsidR="00887AB9">
        <w:rPr>
          <w:rFonts w:ascii="Times New Roman" w:eastAsiaTheme="minorHAnsi" w:hAnsi="Times New Roman"/>
          <w:color w:val="0000FF"/>
          <w:sz w:val="26"/>
          <w:szCs w:val="26"/>
        </w:rPr>
        <w:t>1</w:t>
      </w:r>
      <w:r w:rsidR="00887AB9" w:rsidRPr="009B1ACC">
        <w:rPr>
          <w:rFonts w:ascii="Times New Roman" w:eastAsiaTheme="minorHAnsi" w:hAnsi="Times New Roman"/>
          <w:color w:val="0000FF"/>
          <w:sz w:val="26"/>
          <w:szCs w:val="26"/>
        </w:rPr>
        <w:t xml:space="preserve"> гл. 26.2 НК РФ).</w:t>
      </w:r>
    </w:p>
    <w:p w14:paraId="0025CDBC" w14:textId="4F996E0C" w:rsidR="0093036B" w:rsidRPr="00C97A05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7D798531" w:rsidR="0093036B" w:rsidRPr="00C97A05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 xml:space="preserve">Голосовало </w:t>
      </w:r>
      <w:r w:rsidR="00B352B7">
        <w:rPr>
          <w:rFonts w:ascii="Times New Roman" w:hAnsi="Times New Roman"/>
          <w:sz w:val="26"/>
          <w:szCs w:val="26"/>
        </w:rPr>
        <w:t>8</w:t>
      </w:r>
      <w:r w:rsidRPr="00C97A05">
        <w:rPr>
          <w:rFonts w:ascii="Times New Roman" w:hAnsi="Times New Roman"/>
          <w:sz w:val="26"/>
          <w:szCs w:val="26"/>
        </w:rPr>
        <w:t xml:space="preserve"> (</w:t>
      </w:r>
      <w:r w:rsidR="00B352B7">
        <w:rPr>
          <w:rFonts w:ascii="Times New Roman" w:hAnsi="Times New Roman"/>
          <w:sz w:val="26"/>
          <w:szCs w:val="26"/>
        </w:rPr>
        <w:t>во</w:t>
      </w:r>
      <w:r w:rsidRPr="00C97A05">
        <w:rPr>
          <w:rFonts w:ascii="Times New Roman" w:hAnsi="Times New Roman"/>
          <w:sz w:val="26"/>
          <w:szCs w:val="26"/>
        </w:rPr>
        <w:t>семь) членов Комиссии:</w:t>
      </w:r>
    </w:p>
    <w:p w14:paraId="00A09294" w14:textId="77777777" w:rsidR="0093036B" w:rsidRPr="00C97A05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7777777" w:rsidR="0093036B" w:rsidRPr="00C322E7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присутствующими</w:t>
      </w:r>
      <w:r w:rsidRPr="00C322E7">
        <w:rPr>
          <w:rFonts w:ascii="Times New Roman" w:hAnsi="Times New Roman"/>
          <w:sz w:val="26"/>
          <w:szCs w:val="26"/>
        </w:rPr>
        <w:t xml:space="preserve"> на заседании членами Комиссии </w:t>
      </w:r>
      <w:r w:rsidRPr="00C322E7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C322E7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322E7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891288">
          <w:rPr>
            <w:rFonts w:ascii="Times New Roman" w:hAnsi="Times New Roman"/>
            <w:sz w:val="26"/>
            <w:szCs w:val="26"/>
          </w:rPr>
          <w:t>www.mumcfm.ru</w:t>
        </w:r>
      </w:hyperlink>
      <w:r w:rsidRPr="00891288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891288">
          <w:rPr>
            <w:rFonts w:ascii="Times New Roman" w:hAnsi="Times New Roman"/>
            <w:sz w:val="26"/>
            <w:szCs w:val="26"/>
          </w:rPr>
          <w:t>www.i-tenders.ru</w:t>
        </w:r>
      </w:hyperlink>
      <w:r w:rsidRPr="00C322E7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C322E7" w:rsidRDefault="0093036B" w:rsidP="00630BC7">
      <w:pPr>
        <w:pStyle w:val="ab"/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C322E7" w:rsidRPr="00C322E7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C322E7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77777777" w:rsidR="0093036B" w:rsidRPr="00C322E7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</w:tc>
        <w:tc>
          <w:tcPr>
            <w:tcW w:w="2564" w:type="dxa"/>
          </w:tcPr>
          <w:p w14:paraId="65521619" w14:textId="77777777" w:rsidR="0093036B" w:rsidRPr="00C322E7" w:rsidRDefault="0093036B" w:rsidP="00170855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C322E7" w:rsidRPr="00C322E7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Default="0093036B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AAD4E93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11F33150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9047193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C322E7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0BC666C2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5560C710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7CC19F8E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117E1C91" w14:textId="1E2F59CC" w:rsidR="0093036B" w:rsidRPr="00C322E7" w:rsidRDefault="005A5A58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="0093036B"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67B08A80" w14:textId="0ABBCB95" w:rsidR="0093036B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</w:t>
            </w:r>
            <w:r w:rsidR="008C7CC2">
              <w:rPr>
                <w:sz w:val="26"/>
                <w:szCs w:val="26"/>
                <w:lang w:val="ru-RU" w:eastAsia="en-US"/>
              </w:rPr>
              <w:t>_</w:t>
            </w:r>
            <w:r w:rsidRPr="00C322E7">
              <w:rPr>
                <w:sz w:val="26"/>
                <w:szCs w:val="26"/>
                <w:lang w:val="ru-RU" w:eastAsia="en-US"/>
              </w:rPr>
              <w:t>___</w:t>
            </w:r>
          </w:p>
          <w:p w14:paraId="23FD7209" w14:textId="77777777" w:rsidR="008C7CC2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  <w:p w14:paraId="2E1AB14E" w14:textId="22F4B03A" w:rsidR="008C7CC2" w:rsidRPr="00C322E7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</w:tc>
        <w:tc>
          <w:tcPr>
            <w:tcW w:w="2564" w:type="dxa"/>
          </w:tcPr>
          <w:p w14:paraId="5110D3E1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0D9D30B7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668DEF8E" w14:textId="77777777" w:rsidR="0093036B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2EC4EC7F" w14:textId="77777777" w:rsidR="008C7CC2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03FAB5DC" w14:textId="5AF4E4A6" w:rsidR="008C7CC2" w:rsidRPr="00C322E7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С.В. Виноградова</w:t>
            </w:r>
          </w:p>
        </w:tc>
      </w:tr>
    </w:tbl>
    <w:p w14:paraId="1AFB3645" w14:textId="77777777" w:rsidR="00B26F1B" w:rsidRPr="00C322E7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C322E7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B0BF" w14:textId="77777777" w:rsidR="009F6050" w:rsidRDefault="009F6050">
      <w:pPr>
        <w:spacing w:after="0" w:line="240" w:lineRule="auto"/>
      </w:pPr>
      <w:r>
        <w:separator/>
      </w:r>
    </w:p>
  </w:endnote>
  <w:endnote w:type="continuationSeparator" w:id="0">
    <w:p w14:paraId="37311CE1" w14:textId="77777777" w:rsidR="009F6050" w:rsidRDefault="009F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25E0FA22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EB0">
          <w:rPr>
            <w:noProof/>
          </w:rPr>
          <w:t>2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4B4C843A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EB0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1CE74" w14:textId="77777777" w:rsidR="009F6050" w:rsidRDefault="009F6050">
      <w:pPr>
        <w:spacing w:after="0" w:line="240" w:lineRule="auto"/>
      </w:pPr>
      <w:r>
        <w:separator/>
      </w:r>
    </w:p>
  </w:footnote>
  <w:footnote w:type="continuationSeparator" w:id="0">
    <w:p w14:paraId="1DDE99CA" w14:textId="77777777" w:rsidR="009F6050" w:rsidRDefault="009F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534DD"/>
    <w:rsid w:val="00070AF6"/>
    <w:rsid w:val="00075A1E"/>
    <w:rsid w:val="00080BF6"/>
    <w:rsid w:val="000927B5"/>
    <w:rsid w:val="000B610F"/>
    <w:rsid w:val="000B61B7"/>
    <w:rsid w:val="000C35F8"/>
    <w:rsid w:val="000E234D"/>
    <w:rsid w:val="000F734F"/>
    <w:rsid w:val="00124EE0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22471"/>
    <w:rsid w:val="00243115"/>
    <w:rsid w:val="00282712"/>
    <w:rsid w:val="0029505E"/>
    <w:rsid w:val="002A1E66"/>
    <w:rsid w:val="002A60DA"/>
    <w:rsid w:val="002B1C3C"/>
    <w:rsid w:val="002E6618"/>
    <w:rsid w:val="002E79E6"/>
    <w:rsid w:val="002F10B8"/>
    <w:rsid w:val="002F5E5C"/>
    <w:rsid w:val="0033725C"/>
    <w:rsid w:val="0034276A"/>
    <w:rsid w:val="00364181"/>
    <w:rsid w:val="00386481"/>
    <w:rsid w:val="003C3C88"/>
    <w:rsid w:val="003D45AD"/>
    <w:rsid w:val="004416DC"/>
    <w:rsid w:val="00455DAA"/>
    <w:rsid w:val="0046639D"/>
    <w:rsid w:val="004677EC"/>
    <w:rsid w:val="00477BAD"/>
    <w:rsid w:val="00486657"/>
    <w:rsid w:val="004A1900"/>
    <w:rsid w:val="004E1974"/>
    <w:rsid w:val="00517C1C"/>
    <w:rsid w:val="00555F33"/>
    <w:rsid w:val="00557549"/>
    <w:rsid w:val="00570B38"/>
    <w:rsid w:val="00572CE0"/>
    <w:rsid w:val="005A4D34"/>
    <w:rsid w:val="005A5A58"/>
    <w:rsid w:val="005A7AD6"/>
    <w:rsid w:val="005B76EC"/>
    <w:rsid w:val="005C636D"/>
    <w:rsid w:val="005C7D19"/>
    <w:rsid w:val="005D52FD"/>
    <w:rsid w:val="005E0A31"/>
    <w:rsid w:val="00603F77"/>
    <w:rsid w:val="00605F80"/>
    <w:rsid w:val="00630BC7"/>
    <w:rsid w:val="006414E7"/>
    <w:rsid w:val="00642E2F"/>
    <w:rsid w:val="006501C3"/>
    <w:rsid w:val="006617A9"/>
    <w:rsid w:val="006C4562"/>
    <w:rsid w:val="006E465C"/>
    <w:rsid w:val="006F0100"/>
    <w:rsid w:val="00712DEC"/>
    <w:rsid w:val="00751663"/>
    <w:rsid w:val="00762EBA"/>
    <w:rsid w:val="00770E2B"/>
    <w:rsid w:val="00794DBF"/>
    <w:rsid w:val="007952DC"/>
    <w:rsid w:val="007A5F61"/>
    <w:rsid w:val="007C0703"/>
    <w:rsid w:val="007C12D5"/>
    <w:rsid w:val="007C2DAA"/>
    <w:rsid w:val="007C2F3B"/>
    <w:rsid w:val="007C76A0"/>
    <w:rsid w:val="007E343B"/>
    <w:rsid w:val="007E6905"/>
    <w:rsid w:val="007F0C64"/>
    <w:rsid w:val="008112A5"/>
    <w:rsid w:val="00823EC0"/>
    <w:rsid w:val="008305D9"/>
    <w:rsid w:val="008417D1"/>
    <w:rsid w:val="008434A3"/>
    <w:rsid w:val="0087319B"/>
    <w:rsid w:val="008876A6"/>
    <w:rsid w:val="00887AB9"/>
    <w:rsid w:val="00891288"/>
    <w:rsid w:val="008A30F8"/>
    <w:rsid w:val="008A51E2"/>
    <w:rsid w:val="008B20AE"/>
    <w:rsid w:val="008C043A"/>
    <w:rsid w:val="008C57FE"/>
    <w:rsid w:val="008C7CC2"/>
    <w:rsid w:val="008F0AD7"/>
    <w:rsid w:val="00910EB0"/>
    <w:rsid w:val="00911E87"/>
    <w:rsid w:val="0093036B"/>
    <w:rsid w:val="009351F0"/>
    <w:rsid w:val="00985B49"/>
    <w:rsid w:val="0099141D"/>
    <w:rsid w:val="009A0F6F"/>
    <w:rsid w:val="009A7776"/>
    <w:rsid w:val="009B46EB"/>
    <w:rsid w:val="009C2BD9"/>
    <w:rsid w:val="009E2007"/>
    <w:rsid w:val="009E62CC"/>
    <w:rsid w:val="009F6050"/>
    <w:rsid w:val="00A00F25"/>
    <w:rsid w:val="00A12E0B"/>
    <w:rsid w:val="00A41550"/>
    <w:rsid w:val="00A51750"/>
    <w:rsid w:val="00A53306"/>
    <w:rsid w:val="00A67A34"/>
    <w:rsid w:val="00A80728"/>
    <w:rsid w:val="00A91895"/>
    <w:rsid w:val="00AC63DF"/>
    <w:rsid w:val="00AD3F7A"/>
    <w:rsid w:val="00AE71B1"/>
    <w:rsid w:val="00B01524"/>
    <w:rsid w:val="00B26F1B"/>
    <w:rsid w:val="00B352B7"/>
    <w:rsid w:val="00B5721B"/>
    <w:rsid w:val="00B80B30"/>
    <w:rsid w:val="00B928AA"/>
    <w:rsid w:val="00BA34D2"/>
    <w:rsid w:val="00BD02C0"/>
    <w:rsid w:val="00BD0390"/>
    <w:rsid w:val="00BD1D01"/>
    <w:rsid w:val="00BF6819"/>
    <w:rsid w:val="00BF7133"/>
    <w:rsid w:val="00C322E7"/>
    <w:rsid w:val="00C35BBA"/>
    <w:rsid w:val="00C5125E"/>
    <w:rsid w:val="00C668F0"/>
    <w:rsid w:val="00C76696"/>
    <w:rsid w:val="00C97A05"/>
    <w:rsid w:val="00CA5645"/>
    <w:rsid w:val="00CA7A77"/>
    <w:rsid w:val="00CB0101"/>
    <w:rsid w:val="00CB10A0"/>
    <w:rsid w:val="00CC6FFA"/>
    <w:rsid w:val="00CF620F"/>
    <w:rsid w:val="00D26E07"/>
    <w:rsid w:val="00D44687"/>
    <w:rsid w:val="00D44EE8"/>
    <w:rsid w:val="00D456E0"/>
    <w:rsid w:val="00D7673D"/>
    <w:rsid w:val="00D958D3"/>
    <w:rsid w:val="00D9642F"/>
    <w:rsid w:val="00DA2F92"/>
    <w:rsid w:val="00DA41F6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46074"/>
    <w:rsid w:val="00E502A8"/>
    <w:rsid w:val="00E65B02"/>
    <w:rsid w:val="00E70438"/>
    <w:rsid w:val="00E75A07"/>
    <w:rsid w:val="00EB4856"/>
    <w:rsid w:val="00EB4F16"/>
    <w:rsid w:val="00EB5192"/>
    <w:rsid w:val="00ED65FD"/>
    <w:rsid w:val="00F01040"/>
    <w:rsid w:val="00F13C20"/>
    <w:rsid w:val="00F1668B"/>
    <w:rsid w:val="00FA5C70"/>
    <w:rsid w:val="00FC24D9"/>
    <w:rsid w:val="00FC4704"/>
    <w:rsid w:val="00FD1C55"/>
    <w:rsid w:val="00FD79F1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19AB-D9AB-4DA6-9F05-026DCB0E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17</cp:revision>
  <cp:lastPrinted>2023-12-22T12:06:00Z</cp:lastPrinted>
  <dcterms:created xsi:type="dcterms:W3CDTF">2019-07-05T08:22:00Z</dcterms:created>
  <dcterms:modified xsi:type="dcterms:W3CDTF">2023-12-22T13:30:00Z</dcterms:modified>
</cp:coreProperties>
</file>